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1F1A1BF"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100</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13140</w:t>
      </w:r>
    </w:p>
    <w:p w14:paraId="61C9439E" w14:textId="0C9EBAAB"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8E7061">
        <w:rPr>
          <w:b/>
          <w:noProof/>
          <w:sz w:val="24"/>
        </w:rPr>
        <w:t>August</w:t>
      </w:r>
      <w:r w:rsidR="00673233">
        <w:rPr>
          <w:b/>
          <w:noProof/>
          <w:sz w:val="24"/>
        </w:rPr>
        <w:t xml:space="preserve"> </w:t>
      </w:r>
      <w:r w:rsidR="008E7061">
        <w:rPr>
          <w:b/>
          <w:noProof/>
          <w:sz w:val="24"/>
        </w:rPr>
        <w:t>16</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w:t>
      </w:r>
      <w:r w:rsidR="004878F9">
        <w:rPr>
          <w:b/>
          <w:noProof/>
          <w:sz w:val="24"/>
        </w:rPr>
        <w:t>7</w:t>
      </w:r>
      <w:r w:rsidR="00717748" w:rsidRPr="00717748">
        <w:rPr>
          <w:b/>
          <w:noProof/>
          <w:sz w:val="24"/>
          <w:vertAlign w:val="superscript"/>
        </w:rPr>
        <w:t>th</w:t>
      </w:r>
      <w:r w:rsidRPr="00B01ACB">
        <w:rPr>
          <w:b/>
          <w:noProof/>
          <w:sz w:val="24"/>
        </w:rPr>
        <w:t>, 202</w:t>
      </w:r>
      <w:r w:rsidR="00BF53FC">
        <w:rPr>
          <w:b/>
          <w:noProof/>
          <w:sz w:val="24"/>
        </w:rPr>
        <w:t>1</w:t>
      </w:r>
    </w:p>
    <w:p w14:paraId="0133FF23" w14:textId="7FBF5097"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E7061" w:rsidRPr="008E7061">
        <w:rPr>
          <w:rFonts w:ascii="Arial" w:hAnsi="Arial"/>
          <w:sz w:val="24"/>
          <w:lang w:val="en-US"/>
        </w:rPr>
        <w:t>Discussion on the general and mobility requirements for NR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6ABC9ACC"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8E7061">
        <w:rPr>
          <w:rFonts w:ascii="Arial" w:hAnsi="Arial"/>
          <w:sz w:val="24"/>
          <w:lang w:val="pt-BR"/>
        </w:rPr>
        <w:t>9.13.5.1</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2097E866" w:rsidR="003E257A" w:rsidRDefault="003E257A" w:rsidP="000678DD">
      <w:pPr>
        <w:rPr>
          <w:lang w:val="en-US" w:eastAsia="zh-CN"/>
        </w:rPr>
      </w:pPr>
      <w:r>
        <w:rPr>
          <w:lang w:val="en-US" w:eastAsia="zh-CN"/>
        </w:rPr>
        <w:t xml:space="preserve">In the last RAN4 meeting, discussions regarding general and mobility requirements for NR NTN UE were seen. Most of the discussions were covered in the approved WF and </w:t>
      </w:r>
      <w:r w:rsidR="00C11D5C">
        <w:rPr>
          <w:lang w:val="en-US" w:eastAsia="zh-CN"/>
        </w:rPr>
        <w:t>the</w:t>
      </w:r>
      <w:r>
        <w:rPr>
          <w:lang w:val="en-US" w:eastAsia="zh-CN"/>
        </w:rPr>
        <w:t xml:space="preserve"> key agreements reached are copied in the below box.</w:t>
      </w:r>
    </w:p>
    <w:tbl>
      <w:tblPr>
        <w:tblStyle w:val="TableGrid"/>
        <w:tblW w:w="0" w:type="auto"/>
        <w:tblLook w:val="04A0" w:firstRow="1" w:lastRow="0" w:firstColumn="1" w:lastColumn="0" w:noHBand="0" w:noVBand="1"/>
      </w:tblPr>
      <w:tblGrid>
        <w:gridCol w:w="10457"/>
      </w:tblGrid>
      <w:tr w:rsidR="003E257A" w14:paraId="01B26CB4" w14:textId="77777777" w:rsidTr="003E257A">
        <w:tc>
          <w:tcPr>
            <w:tcW w:w="10457" w:type="dxa"/>
          </w:tcPr>
          <w:p w14:paraId="212CB88A" w14:textId="77777777" w:rsidR="003E257A" w:rsidRDefault="003E257A" w:rsidP="000678DD">
            <w:pPr>
              <w:rPr>
                <w:lang w:val="en-US" w:eastAsia="zh-CN"/>
              </w:rPr>
            </w:pPr>
            <w:r>
              <w:rPr>
                <w:lang w:val="en-US" w:eastAsia="zh-CN"/>
              </w:rPr>
              <w:t>General</w:t>
            </w:r>
          </w:p>
          <w:p w14:paraId="4A8B5380" w14:textId="77777777" w:rsidR="003E257A" w:rsidRPr="003E257A" w:rsidRDefault="003E257A" w:rsidP="003E257A">
            <w:pPr>
              <w:numPr>
                <w:ilvl w:val="1"/>
                <w:numId w:val="47"/>
              </w:numPr>
              <w:rPr>
                <w:lang w:val="en-US" w:eastAsia="zh-CN"/>
              </w:rPr>
            </w:pPr>
            <w:r w:rsidRPr="003E257A">
              <w:rPr>
                <w:lang w:eastAsia="zh-CN"/>
              </w:rPr>
              <w:t>Issue 1-2: Side condition for RRM measurement requirements</w:t>
            </w:r>
          </w:p>
          <w:p w14:paraId="46C9575D" w14:textId="615E92BA" w:rsidR="003E257A" w:rsidRPr="003E257A" w:rsidRDefault="003E257A" w:rsidP="000678DD">
            <w:pPr>
              <w:numPr>
                <w:ilvl w:val="2"/>
                <w:numId w:val="47"/>
              </w:numPr>
              <w:rPr>
                <w:lang w:val="en-US" w:eastAsia="zh-CN"/>
              </w:rPr>
            </w:pPr>
            <w:r w:rsidRPr="003E257A">
              <w:rPr>
                <w:lang w:eastAsia="zh-CN"/>
              </w:rPr>
              <w:t>The side condition for RRM measurement requirements should be based on satellite type, such as at Es/</w:t>
            </w:r>
            <w:proofErr w:type="spellStart"/>
            <w:r w:rsidRPr="003E257A">
              <w:rPr>
                <w:lang w:eastAsia="zh-CN"/>
              </w:rPr>
              <w:t>Iot</w:t>
            </w:r>
            <w:proofErr w:type="spellEnd"/>
            <w:r w:rsidRPr="003E257A">
              <w:rPr>
                <w:lang w:eastAsia="zh-CN"/>
              </w:rPr>
              <w:t xml:space="preserve"> ≥ [</w:t>
            </w:r>
            <w:r w:rsidRPr="003E257A">
              <w:rPr>
                <w:highlight w:val="yellow"/>
                <w:lang w:eastAsia="zh-CN"/>
              </w:rPr>
              <w:t>FFS</w:t>
            </w:r>
            <w:r w:rsidRPr="003E257A">
              <w:rPr>
                <w:lang w:eastAsia="zh-CN"/>
              </w:rPr>
              <w:t xml:space="preserve">] dB for LEO, and </w:t>
            </w:r>
            <w:r w:rsidRPr="003E257A">
              <w:rPr>
                <w:highlight w:val="yellow"/>
                <w:lang w:eastAsia="zh-CN"/>
              </w:rPr>
              <w:t>FFS</w:t>
            </w:r>
            <w:r w:rsidRPr="003E257A">
              <w:rPr>
                <w:lang w:eastAsia="zh-CN"/>
              </w:rPr>
              <w:t xml:space="preserve"> the side condition for GEO. RAN4 should further discuss the final value of side condition after study assumptions are ready based on conclusions in RAN1 and RAN2. Other side conditions are not precluded.</w:t>
            </w:r>
          </w:p>
          <w:p w14:paraId="4FA40BE7" w14:textId="77777777" w:rsidR="003E257A" w:rsidRDefault="003E257A" w:rsidP="000678DD">
            <w:pPr>
              <w:rPr>
                <w:lang w:val="en-US" w:eastAsia="zh-CN"/>
              </w:rPr>
            </w:pPr>
            <w:r>
              <w:rPr>
                <w:lang w:val="en-US" w:eastAsia="zh-CN"/>
              </w:rPr>
              <w:t>Mobility</w:t>
            </w:r>
          </w:p>
          <w:p w14:paraId="42CF9A34" w14:textId="77777777" w:rsidR="003E257A" w:rsidRPr="003E257A" w:rsidRDefault="003E257A" w:rsidP="003E257A">
            <w:pPr>
              <w:numPr>
                <w:ilvl w:val="1"/>
                <w:numId w:val="47"/>
              </w:numPr>
              <w:rPr>
                <w:lang w:val="en-US" w:eastAsia="zh-CN"/>
              </w:rPr>
            </w:pPr>
            <w:r w:rsidRPr="003E257A">
              <w:rPr>
                <w:lang w:val="en-US" w:eastAsia="zh-CN"/>
              </w:rPr>
              <w:t>Issue 2-1-2: Number of measurement cells</w:t>
            </w:r>
          </w:p>
          <w:p w14:paraId="315B98E7" w14:textId="77777777" w:rsidR="003E257A" w:rsidRPr="003E257A" w:rsidRDefault="003E257A" w:rsidP="003E257A">
            <w:pPr>
              <w:numPr>
                <w:ilvl w:val="2"/>
                <w:numId w:val="47"/>
              </w:numPr>
              <w:rPr>
                <w:lang w:val="en-US" w:eastAsia="zh-CN"/>
              </w:rPr>
            </w:pPr>
            <w:r w:rsidRPr="003E257A">
              <w:rPr>
                <w:lang w:eastAsia="zh-CN"/>
              </w:rPr>
              <w:t xml:space="preserve">RAN4 to discuss/determine measurement capacity needed for intra-satellite and inter-satellite first and then the number of measurement cells for intra-satellite and inter-satellite. </w:t>
            </w:r>
            <w:r w:rsidRPr="003E257A">
              <w:rPr>
                <w:highlight w:val="yellow"/>
                <w:lang w:eastAsia="zh-CN"/>
              </w:rPr>
              <w:t>FFS</w:t>
            </w:r>
            <w:r w:rsidRPr="003E257A">
              <w:rPr>
                <w:lang w:eastAsia="zh-CN"/>
              </w:rPr>
              <w:t xml:space="preserve"> on the specific number of cells.</w:t>
            </w:r>
          </w:p>
          <w:p w14:paraId="722493E5" w14:textId="54CB99EF" w:rsidR="003438CB" w:rsidRPr="003438CB" w:rsidRDefault="003438CB" w:rsidP="003438CB">
            <w:pPr>
              <w:numPr>
                <w:ilvl w:val="1"/>
                <w:numId w:val="47"/>
              </w:numPr>
              <w:tabs>
                <w:tab w:val="num" w:pos="720"/>
              </w:tabs>
              <w:rPr>
                <w:lang w:val="en-US" w:eastAsia="zh-CN"/>
              </w:rPr>
            </w:pPr>
            <w:r>
              <w:rPr>
                <w:lang w:val="en-US" w:eastAsia="zh-CN"/>
              </w:rPr>
              <w:t>Issue</w:t>
            </w:r>
            <w:r w:rsidRPr="003438CB">
              <w:rPr>
                <w:lang w:val="en-US" w:eastAsia="zh-CN"/>
              </w:rPr>
              <w:t xml:space="preserve"> 2-2: Conditional Handover</w:t>
            </w:r>
          </w:p>
          <w:p w14:paraId="004A9B2D" w14:textId="77777777" w:rsidR="003438CB" w:rsidRPr="003438CB" w:rsidRDefault="003438CB" w:rsidP="003438CB">
            <w:pPr>
              <w:numPr>
                <w:ilvl w:val="2"/>
                <w:numId w:val="47"/>
              </w:numPr>
              <w:rPr>
                <w:lang w:val="en-US" w:eastAsia="zh-CN"/>
              </w:rPr>
            </w:pPr>
            <w:r w:rsidRPr="003438CB">
              <w:rPr>
                <w:lang w:val="en-US" w:eastAsia="zh-CN"/>
              </w:rPr>
              <w:t>All CHO-related issues are depending on ongoing RAN2 discussion. Defer discussion in RAN4 until RAN2 has concluded on the issue.</w:t>
            </w:r>
          </w:p>
          <w:p w14:paraId="5D4164CA" w14:textId="77777777" w:rsidR="003E257A" w:rsidRPr="003E257A" w:rsidRDefault="003E257A" w:rsidP="003E257A">
            <w:pPr>
              <w:numPr>
                <w:ilvl w:val="1"/>
                <w:numId w:val="47"/>
              </w:numPr>
              <w:rPr>
                <w:lang w:val="en-US" w:eastAsia="zh-CN"/>
              </w:rPr>
            </w:pPr>
            <w:r w:rsidRPr="003E257A">
              <w:rPr>
                <w:lang w:val="en-US" w:eastAsia="zh-CN"/>
              </w:rPr>
              <w:t>Issue 3-1-1: Discussion of SMTC and measurement gap in RAN4</w:t>
            </w:r>
          </w:p>
          <w:p w14:paraId="30C474DF" w14:textId="77777777" w:rsidR="003E257A" w:rsidRPr="003E257A" w:rsidRDefault="003E257A" w:rsidP="003E257A">
            <w:pPr>
              <w:numPr>
                <w:ilvl w:val="2"/>
                <w:numId w:val="47"/>
              </w:numPr>
              <w:rPr>
                <w:lang w:val="en-US" w:eastAsia="zh-CN"/>
              </w:rPr>
            </w:pPr>
            <w:r w:rsidRPr="003E257A">
              <w:rPr>
                <w:lang w:val="en-US" w:eastAsia="zh-CN"/>
              </w:rPr>
              <w:t>Proposed to be merged with issues 3-1-2 and 3-3-1 (Multiple configurations on one frequency layer)</w:t>
            </w:r>
          </w:p>
          <w:p w14:paraId="7BC46088" w14:textId="77777777" w:rsidR="003E257A" w:rsidRPr="003E257A" w:rsidRDefault="003E257A" w:rsidP="003E257A">
            <w:pPr>
              <w:numPr>
                <w:ilvl w:val="2"/>
                <w:numId w:val="47"/>
              </w:numPr>
              <w:rPr>
                <w:lang w:val="en-US" w:eastAsia="zh-CN"/>
              </w:rPr>
            </w:pPr>
            <w:r w:rsidRPr="003E257A">
              <w:rPr>
                <w:lang w:eastAsia="zh-CN"/>
              </w:rPr>
              <w:t xml:space="preserve">As the measurement gap issue is under discussion in RAN2, RAN4 can wait for the input from RAN2. In NTN as multiple SMTC configurations are configured on one frequency layer, and at least the offset can be different, the UE measurement behaviours need to be further discussed. </w:t>
            </w:r>
            <w:r w:rsidRPr="003E257A">
              <w:rPr>
                <w:highlight w:val="yellow"/>
                <w:lang w:eastAsia="zh-CN"/>
              </w:rPr>
              <w:t>FFS</w:t>
            </w:r>
            <w:r w:rsidRPr="003E257A">
              <w:rPr>
                <w:lang w:eastAsia="zh-CN"/>
              </w:rPr>
              <w:t xml:space="preserve"> if the existing measurement requirements can be reused or not.</w:t>
            </w:r>
          </w:p>
          <w:p w14:paraId="5E20979D" w14:textId="5883188A" w:rsidR="003E257A" w:rsidRPr="003E257A" w:rsidRDefault="003E257A" w:rsidP="000678DD">
            <w:pPr>
              <w:numPr>
                <w:ilvl w:val="2"/>
                <w:numId w:val="47"/>
              </w:numPr>
              <w:rPr>
                <w:lang w:val="en-US" w:eastAsia="zh-CN"/>
              </w:rPr>
            </w:pPr>
            <w:proofErr w:type="gramStart"/>
            <w:r w:rsidRPr="003E257A">
              <w:rPr>
                <w:lang w:val="en-US" w:eastAsia="zh-CN"/>
              </w:rPr>
              <w:t>In order to</w:t>
            </w:r>
            <w:proofErr w:type="gramEnd"/>
            <w:r w:rsidRPr="003E257A">
              <w:rPr>
                <w:lang w:val="en-US" w:eastAsia="zh-CN"/>
              </w:rPr>
              <w:t xml:space="preserve"> prevent RAN4 time scheduling issues if the discussion is delayed in RAN2, multiple MG with multiple SMTC can be FFS in RAN4.</w:t>
            </w:r>
          </w:p>
          <w:p w14:paraId="342FBA88" w14:textId="77777777" w:rsidR="003E257A" w:rsidRDefault="003E257A" w:rsidP="000678DD">
            <w:pPr>
              <w:rPr>
                <w:lang w:val="en-US" w:eastAsia="zh-CN"/>
              </w:rPr>
            </w:pPr>
            <w:r>
              <w:rPr>
                <w:lang w:val="en-US" w:eastAsia="zh-CN"/>
              </w:rPr>
              <w:t>GNSS</w:t>
            </w:r>
          </w:p>
          <w:p w14:paraId="0E4ACE21" w14:textId="77777777" w:rsidR="003E257A" w:rsidRPr="003E257A" w:rsidRDefault="003E257A" w:rsidP="003E257A">
            <w:pPr>
              <w:numPr>
                <w:ilvl w:val="1"/>
                <w:numId w:val="47"/>
              </w:numPr>
              <w:rPr>
                <w:lang w:val="en-US" w:eastAsia="zh-CN"/>
              </w:rPr>
            </w:pPr>
            <w:r w:rsidRPr="003E257A">
              <w:rPr>
                <w:lang w:val="en-US" w:eastAsia="zh-CN"/>
              </w:rPr>
              <w:t>Issue 4-1-1: Baseline for defining NTN RRM requirements</w:t>
            </w:r>
          </w:p>
          <w:p w14:paraId="66D282CE" w14:textId="77777777" w:rsidR="003E257A" w:rsidRPr="003E257A" w:rsidRDefault="003E257A" w:rsidP="003E257A">
            <w:pPr>
              <w:numPr>
                <w:ilvl w:val="2"/>
                <w:numId w:val="47"/>
              </w:numPr>
              <w:rPr>
                <w:lang w:val="en-US" w:eastAsia="zh-CN"/>
              </w:rPr>
            </w:pPr>
            <w:r w:rsidRPr="003E257A">
              <w:rPr>
                <w:lang w:eastAsia="zh-CN"/>
              </w:rPr>
              <w:t xml:space="preserve">Take GNSS requirements in 38.171 as the baseline for defining NTN RRM requirements. </w:t>
            </w:r>
            <w:r w:rsidRPr="003E257A">
              <w:rPr>
                <w:highlight w:val="yellow"/>
                <w:lang w:eastAsia="zh-CN"/>
              </w:rPr>
              <w:t>FFS</w:t>
            </w:r>
            <w:r w:rsidRPr="003E257A">
              <w:rPr>
                <w:lang w:eastAsia="zh-CN"/>
              </w:rPr>
              <w:t xml:space="preserve"> on specific values, and feeder link uncertainty currently under discussion by RAN1. </w:t>
            </w:r>
          </w:p>
          <w:p w14:paraId="34F1093B" w14:textId="77777777" w:rsidR="003E257A" w:rsidRPr="003E257A" w:rsidRDefault="003E257A" w:rsidP="003E257A">
            <w:pPr>
              <w:numPr>
                <w:ilvl w:val="1"/>
                <w:numId w:val="47"/>
              </w:numPr>
              <w:rPr>
                <w:lang w:val="en-US" w:eastAsia="zh-CN"/>
              </w:rPr>
            </w:pPr>
            <w:r w:rsidRPr="003E257A">
              <w:rPr>
                <w:lang w:val="en-US" w:eastAsia="zh-CN"/>
              </w:rPr>
              <w:t>Issue 4-1-2: Impact of first time to fix/time to subsequent fix on RRM requirements</w:t>
            </w:r>
          </w:p>
          <w:p w14:paraId="1DFBE198" w14:textId="77777777" w:rsidR="003E257A" w:rsidRPr="003E257A" w:rsidRDefault="003E257A" w:rsidP="003E257A">
            <w:pPr>
              <w:numPr>
                <w:ilvl w:val="2"/>
                <w:numId w:val="47"/>
              </w:numPr>
              <w:rPr>
                <w:lang w:val="en-US" w:eastAsia="zh-CN"/>
              </w:rPr>
            </w:pPr>
            <w:r w:rsidRPr="003E257A">
              <w:rPr>
                <w:lang w:eastAsia="zh-CN"/>
              </w:rPr>
              <w:t>RAN4 to further discuss the need to define assumptions on delay or frequency of GNSS fix for defining RRM requirements.</w:t>
            </w:r>
          </w:p>
          <w:p w14:paraId="7BCA68B2" w14:textId="77777777" w:rsidR="003E257A" w:rsidRDefault="003E257A" w:rsidP="003E257A">
            <w:pPr>
              <w:numPr>
                <w:ilvl w:val="1"/>
                <w:numId w:val="47"/>
              </w:numPr>
              <w:rPr>
                <w:lang w:val="en-US" w:eastAsia="zh-CN"/>
              </w:rPr>
            </w:pPr>
            <w:r w:rsidRPr="003E257A">
              <w:rPr>
                <w:lang w:val="en-US" w:eastAsia="zh-CN"/>
              </w:rPr>
              <w:t>Issue 4-1-3: Update rate of ephemeris</w:t>
            </w:r>
          </w:p>
          <w:p w14:paraId="22E10A68" w14:textId="7B4AB338" w:rsidR="003E257A" w:rsidRPr="003E257A" w:rsidRDefault="003E257A" w:rsidP="003E257A">
            <w:pPr>
              <w:numPr>
                <w:ilvl w:val="2"/>
                <w:numId w:val="47"/>
              </w:numPr>
              <w:rPr>
                <w:lang w:val="en-US" w:eastAsia="zh-CN"/>
              </w:rPr>
            </w:pPr>
            <w:r w:rsidRPr="003E257A">
              <w:rPr>
                <w:lang w:eastAsia="zh-CN"/>
              </w:rPr>
              <w:t>RAN4 can focus on the NTN UE transmit timing error requirements firstly and then to decide whether or how to define the update rate of ephemeris assumption based on RAN1 inputs</w:t>
            </w:r>
          </w:p>
          <w:p w14:paraId="167E508B" w14:textId="77777777" w:rsidR="003E257A" w:rsidRPr="003E257A" w:rsidRDefault="003E257A" w:rsidP="003E257A">
            <w:pPr>
              <w:numPr>
                <w:ilvl w:val="1"/>
                <w:numId w:val="47"/>
              </w:numPr>
              <w:rPr>
                <w:lang w:val="en-US" w:eastAsia="zh-CN"/>
              </w:rPr>
            </w:pPr>
            <w:r w:rsidRPr="003E257A">
              <w:rPr>
                <w:lang w:val="en-US" w:eastAsia="zh-CN"/>
              </w:rPr>
              <w:t>Issue 4-2-1: Typical GNSS accuracy assumptions</w:t>
            </w:r>
          </w:p>
          <w:p w14:paraId="06E4B280" w14:textId="77777777" w:rsidR="003E257A" w:rsidRPr="003E257A" w:rsidRDefault="003E257A" w:rsidP="003E257A">
            <w:pPr>
              <w:numPr>
                <w:ilvl w:val="2"/>
                <w:numId w:val="47"/>
              </w:numPr>
              <w:rPr>
                <w:lang w:val="en-US" w:eastAsia="zh-CN"/>
              </w:rPr>
            </w:pPr>
            <w:r w:rsidRPr="003E257A">
              <w:rPr>
                <w:lang w:eastAsia="zh-CN"/>
              </w:rPr>
              <w:lastRenderedPageBreak/>
              <w:t xml:space="preserve">As this issue is closely related to </w:t>
            </w:r>
            <w:proofErr w:type="spellStart"/>
            <w:r w:rsidRPr="003E257A">
              <w:rPr>
                <w:lang w:eastAsia="zh-CN"/>
              </w:rPr>
              <w:t>Te</w:t>
            </w:r>
            <w:proofErr w:type="spellEnd"/>
            <w:r w:rsidRPr="003E257A">
              <w:rPr>
                <w:lang w:eastAsia="zh-CN"/>
              </w:rPr>
              <w:t xml:space="preserve"> and </w:t>
            </w:r>
            <w:proofErr w:type="gramStart"/>
            <w:r w:rsidRPr="003E257A">
              <w:rPr>
                <w:lang w:eastAsia="zh-CN"/>
              </w:rPr>
              <w:t>in order to</w:t>
            </w:r>
            <w:proofErr w:type="gramEnd"/>
            <w:r w:rsidRPr="003E257A">
              <w:rPr>
                <w:lang w:eastAsia="zh-CN"/>
              </w:rPr>
              <w:t xml:space="preserve"> avoid redundant discussion, this issue should be discussed in the RRM timing thread (#230 for RAN4#99-e).</w:t>
            </w:r>
          </w:p>
          <w:p w14:paraId="0EA08F5A" w14:textId="77777777" w:rsidR="003E257A" w:rsidRPr="003E257A" w:rsidRDefault="003E257A" w:rsidP="003E257A">
            <w:pPr>
              <w:numPr>
                <w:ilvl w:val="1"/>
                <w:numId w:val="47"/>
              </w:numPr>
              <w:rPr>
                <w:lang w:val="en-US" w:eastAsia="zh-CN"/>
              </w:rPr>
            </w:pPr>
            <w:r w:rsidRPr="003E257A">
              <w:rPr>
                <w:lang w:val="en-US" w:eastAsia="zh-CN"/>
              </w:rPr>
              <w:t>Issue 4-2-2: GNSS accuracy assumptions for different RRM requirements</w:t>
            </w:r>
          </w:p>
          <w:p w14:paraId="40A821AC" w14:textId="77777777" w:rsidR="003E257A" w:rsidRPr="003E257A" w:rsidRDefault="003E257A" w:rsidP="003E257A">
            <w:pPr>
              <w:numPr>
                <w:ilvl w:val="2"/>
                <w:numId w:val="47"/>
              </w:numPr>
              <w:rPr>
                <w:lang w:val="en-US" w:eastAsia="zh-CN"/>
              </w:rPr>
            </w:pPr>
            <w:r w:rsidRPr="003E257A">
              <w:rPr>
                <w:lang w:eastAsia="zh-CN"/>
              </w:rPr>
              <w:t>FFS. Finalize which RRM requirements will be affected by GNSS accuracy first.</w:t>
            </w:r>
          </w:p>
          <w:p w14:paraId="0D20A33F" w14:textId="77777777" w:rsidR="003E257A" w:rsidRPr="003E257A" w:rsidRDefault="003E257A" w:rsidP="003E257A">
            <w:pPr>
              <w:numPr>
                <w:ilvl w:val="1"/>
                <w:numId w:val="47"/>
              </w:numPr>
              <w:rPr>
                <w:lang w:val="en-US" w:eastAsia="zh-CN"/>
              </w:rPr>
            </w:pPr>
            <w:r w:rsidRPr="003E257A">
              <w:rPr>
                <w:lang w:val="en-US" w:eastAsia="zh-CN"/>
              </w:rPr>
              <w:t>Issue 4-2-3: GNSS accuracy as UE capability</w:t>
            </w:r>
          </w:p>
          <w:p w14:paraId="3823609C" w14:textId="77777777" w:rsidR="003E257A" w:rsidRPr="003E257A" w:rsidRDefault="003E257A" w:rsidP="003E257A">
            <w:pPr>
              <w:numPr>
                <w:ilvl w:val="2"/>
                <w:numId w:val="47"/>
              </w:numPr>
              <w:rPr>
                <w:lang w:val="en-US" w:eastAsia="zh-CN"/>
              </w:rPr>
            </w:pPr>
            <w:r w:rsidRPr="003E257A">
              <w:rPr>
                <w:lang w:eastAsia="zh-CN"/>
              </w:rPr>
              <w:t>Most companies prefer not to define a UE capability for GNSS accuracy.</w:t>
            </w:r>
          </w:p>
          <w:p w14:paraId="2D197049" w14:textId="77777777" w:rsidR="003E257A" w:rsidRPr="003E257A" w:rsidRDefault="003E257A" w:rsidP="003E257A">
            <w:pPr>
              <w:numPr>
                <w:ilvl w:val="1"/>
                <w:numId w:val="47"/>
              </w:numPr>
              <w:rPr>
                <w:lang w:val="en-US" w:eastAsia="zh-CN"/>
              </w:rPr>
            </w:pPr>
            <w:r w:rsidRPr="003E257A">
              <w:rPr>
                <w:lang w:val="en-US" w:eastAsia="zh-CN"/>
              </w:rPr>
              <w:t>Issue 4-3-1: Reference GNSS scenario</w:t>
            </w:r>
          </w:p>
          <w:p w14:paraId="43F55FE9" w14:textId="77777777" w:rsidR="003E257A" w:rsidRPr="003E257A" w:rsidRDefault="003E257A" w:rsidP="003E257A">
            <w:pPr>
              <w:numPr>
                <w:ilvl w:val="2"/>
                <w:numId w:val="47"/>
              </w:numPr>
              <w:rPr>
                <w:lang w:val="en-US" w:eastAsia="zh-CN"/>
              </w:rPr>
            </w:pPr>
            <w:r w:rsidRPr="003E257A">
              <w:rPr>
                <w:lang w:eastAsia="zh-CN"/>
              </w:rPr>
              <w:t xml:space="preserve">Several companies suggest that this issue should be discussed in the timing-related RRM requirements thread (#230 for RAN4-99-e) as it is closely related to </w:t>
            </w:r>
            <w:proofErr w:type="spellStart"/>
            <w:r w:rsidRPr="003E257A">
              <w:rPr>
                <w:lang w:eastAsia="zh-CN"/>
              </w:rPr>
              <w:t>Te</w:t>
            </w:r>
            <w:proofErr w:type="spellEnd"/>
            <w:r w:rsidRPr="003E257A">
              <w:rPr>
                <w:lang w:eastAsia="zh-CN"/>
              </w:rPr>
              <w:t xml:space="preserve"> requirements</w:t>
            </w:r>
          </w:p>
          <w:p w14:paraId="376D3ABF" w14:textId="77777777" w:rsidR="003E257A" w:rsidRPr="003E257A" w:rsidRDefault="003E257A" w:rsidP="003E257A">
            <w:pPr>
              <w:numPr>
                <w:ilvl w:val="2"/>
                <w:numId w:val="47"/>
              </w:numPr>
              <w:rPr>
                <w:lang w:val="en-US" w:eastAsia="zh-CN"/>
              </w:rPr>
            </w:pPr>
            <w:r w:rsidRPr="003E257A">
              <w:rPr>
                <w:lang w:eastAsia="zh-CN"/>
              </w:rPr>
              <w:t xml:space="preserve">Defer discussion to timing-related requirements thread </w:t>
            </w:r>
          </w:p>
          <w:p w14:paraId="747387B4" w14:textId="77777777" w:rsidR="003E257A" w:rsidRPr="003E257A" w:rsidRDefault="003E257A" w:rsidP="003E257A">
            <w:pPr>
              <w:numPr>
                <w:ilvl w:val="1"/>
                <w:numId w:val="47"/>
              </w:numPr>
              <w:rPr>
                <w:lang w:val="en-US" w:eastAsia="zh-CN"/>
              </w:rPr>
            </w:pPr>
            <w:r w:rsidRPr="003E257A">
              <w:rPr>
                <w:lang w:val="en-US" w:eastAsia="zh-CN"/>
              </w:rPr>
              <w:t>Issue 4-3-2: Applicability of GNSS requirements in RRC-IDLE/INACTIVE mode</w:t>
            </w:r>
          </w:p>
          <w:p w14:paraId="0F29E7D3" w14:textId="77777777" w:rsidR="003E257A" w:rsidRPr="003E257A" w:rsidRDefault="003E257A" w:rsidP="003E257A">
            <w:pPr>
              <w:numPr>
                <w:ilvl w:val="2"/>
                <w:numId w:val="47"/>
              </w:numPr>
              <w:rPr>
                <w:lang w:val="en-US" w:eastAsia="zh-CN"/>
              </w:rPr>
            </w:pPr>
            <w:r w:rsidRPr="003E257A">
              <w:rPr>
                <w:lang w:eastAsia="zh-CN"/>
              </w:rPr>
              <w:t>Whether the requirements can be applied to terminals in RRC-IDLE and RRC-INACTIVE mode should be further studied.</w:t>
            </w:r>
          </w:p>
          <w:p w14:paraId="7FB5EF83" w14:textId="25A6E9CC" w:rsidR="003E257A" w:rsidRPr="003E257A" w:rsidRDefault="003E257A" w:rsidP="000678DD">
            <w:pPr>
              <w:numPr>
                <w:ilvl w:val="2"/>
                <w:numId w:val="47"/>
              </w:numPr>
              <w:rPr>
                <w:lang w:val="en-US" w:eastAsia="zh-CN"/>
              </w:rPr>
            </w:pPr>
            <w:r w:rsidRPr="003E257A">
              <w:rPr>
                <w:lang w:val="en-US" w:eastAsia="zh-CN"/>
              </w:rPr>
              <w:t>Proponents should elaborate on the association of GNSS with the cellular modem status.</w:t>
            </w:r>
          </w:p>
        </w:tc>
      </w:tr>
    </w:tbl>
    <w:p w14:paraId="1D0AA22D" w14:textId="04C80028" w:rsidR="00891B62" w:rsidRDefault="00891B62" w:rsidP="00891B62">
      <w:pPr>
        <w:rPr>
          <w:lang w:val="en-US" w:eastAsia="zh-CN"/>
        </w:rPr>
      </w:pPr>
      <w:bookmarkStart w:id="1" w:name="OLE_LINK1"/>
      <w:bookmarkStart w:id="2" w:name="OLE_LINK2"/>
      <w:r>
        <w:rPr>
          <w:lang w:val="en-US" w:eastAsia="zh-CN"/>
        </w:rPr>
        <w:lastRenderedPageBreak/>
        <w:t>In this paper we</w:t>
      </w:r>
      <w:r w:rsidR="00A657AA">
        <w:rPr>
          <w:lang w:val="en-US" w:eastAsia="zh-CN"/>
        </w:rPr>
        <w:t xml:space="preserve"> provide analysis on mobility, GNSS and general aspects for NR NTN RRM related discussions</w:t>
      </w:r>
      <w:r>
        <w:rPr>
          <w:lang w:val="en-US" w:eastAsia="zh-CN"/>
        </w:rPr>
        <w:t>.</w:t>
      </w:r>
      <w:r w:rsidR="00A657AA">
        <w:rPr>
          <w:lang w:val="en-US" w:eastAsia="zh-CN"/>
        </w:rPr>
        <w:t xml:space="preserve"> First for mobility aspects, we propose to confirm some of the principles for CHO delay requirements following RAN2 design and conclusion. Next for GNSS discussions, we list the baseline requirements of GNSS performance and propose to define different RRM requirements based on different GNSS assumptions. Last but not the least, we propose not to alter the side conditions or the DRX assumptions when defining RRM requirements in general.</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41388811" w:rsidR="002A4079" w:rsidRDefault="003438CB" w:rsidP="00040A4B">
      <w:pPr>
        <w:pStyle w:val="Heading2"/>
        <w:rPr>
          <w:lang w:eastAsia="zh-CN"/>
        </w:rPr>
      </w:pPr>
      <w:r>
        <w:rPr>
          <w:lang w:eastAsia="zh-CN"/>
        </w:rPr>
        <w:t>Mobility aspects</w:t>
      </w:r>
      <w:r w:rsidR="006158E7">
        <w:rPr>
          <w:lang w:eastAsia="zh-CN"/>
        </w:rPr>
        <w:t xml:space="preserve"> </w:t>
      </w:r>
    </w:p>
    <w:bookmarkEnd w:id="0"/>
    <w:bookmarkEnd w:id="1"/>
    <w:bookmarkEnd w:id="2"/>
    <w:p w14:paraId="20B436BA" w14:textId="1D81D911" w:rsidR="003438CB" w:rsidRPr="006D7E08" w:rsidRDefault="006D7E08" w:rsidP="00BA46DF">
      <w:pPr>
        <w:rPr>
          <w:b/>
          <w:bCs/>
          <w:i/>
          <w:iCs/>
          <w:u w:val="single"/>
          <w:lang w:eastAsia="zh-CN"/>
        </w:rPr>
      </w:pPr>
      <w:r w:rsidRPr="006D7E08">
        <w:rPr>
          <w:b/>
          <w:bCs/>
          <w:i/>
          <w:iCs/>
          <w:u w:val="single"/>
          <w:lang w:eastAsia="zh-CN"/>
        </w:rPr>
        <w:t>Conditional handover</w:t>
      </w:r>
    </w:p>
    <w:p w14:paraId="39F8F466" w14:textId="0508C960" w:rsidR="00FE371D" w:rsidRDefault="006D7E08" w:rsidP="00BA46DF">
      <w:pPr>
        <w:rPr>
          <w:lang w:eastAsia="zh-CN"/>
        </w:rPr>
      </w:pPr>
      <w:r>
        <w:rPr>
          <w:lang w:eastAsia="zh-CN"/>
        </w:rPr>
        <w:t>RAN2 has decided to introduce both timer</w:t>
      </w:r>
      <w:r w:rsidR="005874E1">
        <w:rPr>
          <w:lang w:eastAsia="zh-CN"/>
        </w:rPr>
        <w:t>-</w:t>
      </w:r>
      <w:r>
        <w:rPr>
          <w:lang w:eastAsia="zh-CN"/>
        </w:rPr>
        <w:t>based and location</w:t>
      </w:r>
      <w:r w:rsidR="005874E1">
        <w:rPr>
          <w:lang w:eastAsia="zh-CN"/>
        </w:rPr>
        <w:t>-</w:t>
      </w:r>
      <w:r>
        <w:rPr>
          <w:lang w:eastAsia="zh-CN"/>
        </w:rPr>
        <w:t xml:space="preserve">based procedures for the network to configure conditional handover to UE so that the UE is able to make use of </w:t>
      </w:r>
      <w:proofErr w:type="gramStart"/>
      <w:r>
        <w:rPr>
          <w:lang w:eastAsia="zh-CN"/>
        </w:rPr>
        <w:t>provided assistance</w:t>
      </w:r>
      <w:proofErr w:type="gramEnd"/>
      <w:r>
        <w:rPr>
          <w:lang w:eastAsia="zh-CN"/>
        </w:rPr>
        <w:t xml:space="preserve"> information for more accurate handover triggering. For timer based method, RAN2 consensus is that the network configures certain timer value to the UE for conditional handover procedure and the UE uses the value together with the measured RSRP/RSRQ results to determine whether it should proceed with handover to a neighbour cell accordingly. </w:t>
      </w:r>
    </w:p>
    <w:p w14:paraId="1FE50AEC" w14:textId="4DD03F71" w:rsidR="00FE371D" w:rsidRDefault="006D7E08" w:rsidP="00BA46DF">
      <w:pPr>
        <w:rPr>
          <w:lang w:eastAsia="zh-CN"/>
        </w:rPr>
      </w:pPr>
      <w:r>
        <w:rPr>
          <w:lang w:eastAsia="zh-CN"/>
        </w:rPr>
        <w:t xml:space="preserve">The timer is used to count the time after the UE is configured with the handover command and </w:t>
      </w:r>
      <w:r w:rsidR="00D109EF">
        <w:rPr>
          <w:lang w:eastAsia="zh-CN"/>
        </w:rPr>
        <w:t>after a</w:t>
      </w:r>
      <w:r>
        <w:rPr>
          <w:lang w:eastAsia="zh-CN"/>
        </w:rPr>
        <w:t xml:space="preserve"> certain period of the time if the instance A3/A4 triggers the conditional handover, the UE automatically executes handover to the target cell. In terms of RAN4 requirements to this method, tests should be defined to verify whether the UE is able to complete the handover with certain conditions met within a projected time delay length specified by the RAN4 spec. One of the issues is how to specify the delay uncertainty brought by the fact that the exact time duration from HO command to the UE exact time instance of starting the handover procedure by sending </w:t>
      </w:r>
      <w:r w:rsidR="007D7B7E">
        <w:rPr>
          <w:lang w:eastAsia="zh-CN"/>
        </w:rPr>
        <w:t>the correct PRACH to target cell</w:t>
      </w:r>
      <w:r w:rsidR="00FE371D">
        <w:rPr>
          <w:lang w:eastAsia="zh-CN"/>
        </w:rPr>
        <w:t xml:space="preserve"> </w:t>
      </w:r>
      <w:r w:rsidR="00FE371D">
        <w:rPr>
          <w:rFonts w:hint="eastAsia"/>
          <w:lang w:eastAsia="zh-CN"/>
        </w:rPr>
        <w:t>is</w:t>
      </w:r>
      <w:r w:rsidR="00FE371D">
        <w:rPr>
          <w:lang w:val="en-US" w:eastAsia="zh-CN"/>
        </w:rPr>
        <w:t xml:space="preserve"> uncertain</w:t>
      </w:r>
      <w:r w:rsidR="007D7B7E">
        <w:rPr>
          <w:lang w:eastAsia="zh-CN"/>
        </w:rPr>
        <w:t xml:space="preserve">. </w:t>
      </w:r>
    </w:p>
    <w:p w14:paraId="3C84373A" w14:textId="040A44E8" w:rsidR="007D7B7E" w:rsidRDefault="007D7B7E" w:rsidP="00BA46DF">
      <w:pPr>
        <w:rPr>
          <w:lang w:eastAsia="zh-CN"/>
        </w:rPr>
      </w:pPr>
      <w:proofErr w:type="gramStart"/>
      <w:r>
        <w:rPr>
          <w:lang w:eastAsia="zh-CN"/>
        </w:rPr>
        <w:t>In order to</w:t>
      </w:r>
      <w:proofErr w:type="gramEnd"/>
      <w:r>
        <w:rPr>
          <w:lang w:eastAsia="zh-CN"/>
        </w:rPr>
        <w:t xml:space="preserve"> make sure that this uncertainty is correctly specified, we propose that</w:t>
      </w:r>
      <w:r w:rsidR="0012112A">
        <w:rPr>
          <w:lang w:eastAsia="zh-CN"/>
        </w:rPr>
        <w:t xml:space="preserve"> total delay</w:t>
      </w:r>
      <w:r>
        <w:rPr>
          <w:lang w:eastAsia="zh-CN"/>
        </w:rPr>
        <w:t xml:space="preserve"> </w:t>
      </w:r>
      <w:r w:rsidR="00D109EF">
        <w:rPr>
          <w:lang w:eastAsia="zh-CN"/>
        </w:rPr>
        <w:t>should consist of</w:t>
      </w:r>
      <w:r>
        <w:rPr>
          <w:lang w:eastAsia="zh-CN"/>
        </w:rPr>
        <w:t xml:space="preserve"> the configured timer value</w:t>
      </w:r>
      <w:r w:rsidR="00D109EF">
        <w:rPr>
          <w:lang w:eastAsia="zh-CN"/>
        </w:rPr>
        <w:t>, and the timing difference between serving and target cell</w:t>
      </w:r>
      <w:r>
        <w:rPr>
          <w:lang w:eastAsia="zh-CN"/>
        </w:rPr>
        <w:t xml:space="preserve">. </w:t>
      </w:r>
      <w:r w:rsidR="00D109EF">
        <w:rPr>
          <w:lang w:eastAsia="zh-CN"/>
        </w:rPr>
        <w:t>An example of the total delay requirements for the timer</w:t>
      </w:r>
      <w:r w:rsidR="001D044E">
        <w:rPr>
          <w:lang w:eastAsia="zh-CN"/>
        </w:rPr>
        <w:t>-</w:t>
      </w:r>
      <w:r w:rsidR="00D109EF">
        <w:rPr>
          <w:lang w:eastAsia="zh-CN"/>
        </w:rPr>
        <w:t>based CHO is shown as below.</w:t>
      </w:r>
    </w:p>
    <w:p w14:paraId="0C8995FD" w14:textId="7ED8D88C" w:rsidR="0012112A" w:rsidRDefault="0012112A" w:rsidP="0012112A">
      <w:pPr>
        <w:pStyle w:val="EQ"/>
        <w:jc w:val="center"/>
        <w:rPr>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w:t>
      </w:r>
      <w:r w:rsidRPr="0012112A">
        <w:rPr>
          <w:color w:val="FF0000"/>
          <w:lang w:val="en-US" w:eastAsia="zh-CN"/>
        </w:rPr>
        <w:t xml:space="preserve">+ </w:t>
      </w:r>
      <w:r w:rsidRPr="0012112A">
        <w:rPr>
          <w:color w:val="FF0000"/>
        </w:rPr>
        <w:t>T</w:t>
      </w:r>
      <w:r w:rsidRPr="0012112A">
        <w:rPr>
          <w:color w:val="FF0000"/>
          <w:vertAlign w:val="subscript"/>
        </w:rPr>
        <w:t>timer</w:t>
      </w:r>
      <w:r w:rsidRPr="0012112A">
        <w:rPr>
          <w:color w:val="FF0000"/>
        </w:rPr>
        <w:t xml:space="preserve"> </w:t>
      </w:r>
      <w:r>
        <w:t xml:space="preserve">+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r w:rsidRPr="0012112A">
        <w:rPr>
          <w:color w:val="FF0000"/>
        </w:rPr>
        <w:t>+ T</w:t>
      </w:r>
      <w:r w:rsidRPr="0012112A">
        <w:rPr>
          <w:color w:val="FF0000"/>
          <w:vertAlign w:val="subscript"/>
        </w:rPr>
        <w:t>diff</w:t>
      </w:r>
    </w:p>
    <w:p w14:paraId="65F4E60B" w14:textId="77777777" w:rsidR="00D109EF" w:rsidRDefault="00D109EF" w:rsidP="00D109EF">
      <w:pPr>
        <w:rPr>
          <w:rFonts w:cs="v4.2.0"/>
        </w:rPr>
      </w:pPr>
      <w:r>
        <w:rPr>
          <w:rFonts w:cs="v4.2.0"/>
        </w:rPr>
        <w:t>Where:</w:t>
      </w:r>
    </w:p>
    <w:p w14:paraId="128ED4EC" w14:textId="575B880D" w:rsidR="007C57F3" w:rsidRDefault="007C57F3" w:rsidP="007C57F3">
      <w:pPr>
        <w:pStyle w:val="B10"/>
        <w:ind w:firstLine="0"/>
      </w:pPr>
      <w:proofErr w:type="spellStart"/>
      <w:r>
        <w:t>T</w:t>
      </w:r>
      <w:r w:rsidRPr="007C57F3">
        <w:rPr>
          <w:vertAlign w:val="subscript"/>
        </w:rPr>
        <w:t>timer</w:t>
      </w:r>
      <w:proofErr w:type="spellEnd"/>
      <w:r>
        <w:rPr>
          <w:vertAlign w:val="subscript"/>
        </w:rPr>
        <w:t xml:space="preserve"> </w:t>
      </w:r>
      <w:r>
        <w:t xml:space="preserve">is the configured timer value in </w:t>
      </w:r>
      <w:proofErr w:type="spellStart"/>
      <w:r>
        <w:t>ms</w:t>
      </w:r>
      <w:proofErr w:type="spellEnd"/>
      <w:r>
        <w:t>.</w:t>
      </w:r>
    </w:p>
    <w:p w14:paraId="741C3E0F" w14:textId="6565604A" w:rsidR="00D109EF" w:rsidRDefault="007C57F3" w:rsidP="0012112A">
      <w:pPr>
        <w:pStyle w:val="B10"/>
        <w:ind w:firstLine="0"/>
      </w:pPr>
      <w:proofErr w:type="spellStart"/>
      <w:r>
        <w:t>T</w:t>
      </w:r>
      <w:r w:rsidRPr="007C57F3">
        <w:rPr>
          <w:vertAlign w:val="subscript"/>
        </w:rPr>
        <w:t>diff</w:t>
      </w:r>
      <w:proofErr w:type="spellEnd"/>
      <w:r>
        <w:rPr>
          <w:vertAlign w:val="subscript"/>
        </w:rPr>
        <w:t xml:space="preserve"> </w:t>
      </w:r>
      <w:r>
        <w:t xml:space="preserve">is the absolute timing difference in </w:t>
      </w:r>
      <w:proofErr w:type="spellStart"/>
      <w:r>
        <w:t>ms</w:t>
      </w:r>
      <w:proofErr w:type="spellEnd"/>
      <w:r>
        <w:t>, between serving and target cells.</w:t>
      </w:r>
    </w:p>
    <w:p w14:paraId="6181B334" w14:textId="21084637" w:rsidR="007D7B7E" w:rsidRPr="00AF5CA5" w:rsidRDefault="007D7B7E" w:rsidP="00BA46DF">
      <w:pPr>
        <w:rPr>
          <w:b/>
          <w:bCs/>
          <w:lang w:eastAsia="zh-CN"/>
        </w:rPr>
      </w:pPr>
      <w:r w:rsidRPr="00AF5CA5">
        <w:rPr>
          <w:b/>
          <w:bCs/>
          <w:lang w:eastAsia="zh-CN"/>
        </w:rPr>
        <w:t xml:space="preserve">Proposal 1: </w:t>
      </w:r>
      <w:r w:rsidR="001D044E">
        <w:rPr>
          <w:b/>
          <w:bCs/>
          <w:lang w:eastAsia="zh-CN"/>
        </w:rPr>
        <w:t>For timer-based CHO, t</w:t>
      </w:r>
      <w:r w:rsidR="00AF5CA5" w:rsidRPr="00AF5CA5">
        <w:rPr>
          <w:b/>
          <w:bCs/>
          <w:lang w:eastAsia="zh-CN"/>
        </w:rPr>
        <w:t>he</w:t>
      </w:r>
      <w:r w:rsidRPr="00AF5CA5">
        <w:rPr>
          <w:b/>
          <w:bCs/>
          <w:lang w:eastAsia="zh-CN"/>
        </w:rPr>
        <w:t xml:space="preserve"> delay uncertainty between HO command and PRACH occasion consist</w:t>
      </w:r>
      <w:r w:rsidR="00D109EF">
        <w:rPr>
          <w:b/>
          <w:bCs/>
          <w:lang w:eastAsia="zh-CN"/>
        </w:rPr>
        <w:t>s</w:t>
      </w:r>
      <w:r w:rsidRPr="00AF5CA5">
        <w:rPr>
          <w:b/>
          <w:bCs/>
          <w:lang w:eastAsia="zh-CN"/>
        </w:rPr>
        <w:t xml:space="preserve"> of </w:t>
      </w:r>
      <w:r w:rsidR="0012112A">
        <w:rPr>
          <w:b/>
          <w:bCs/>
          <w:lang w:eastAsia="zh-CN"/>
        </w:rPr>
        <w:t>the timer value</w:t>
      </w:r>
      <w:r w:rsidR="001D044E">
        <w:rPr>
          <w:b/>
          <w:bCs/>
          <w:lang w:eastAsia="zh-CN"/>
        </w:rPr>
        <w:t xml:space="preserve"> and the</w:t>
      </w:r>
      <w:r w:rsidR="0012112A">
        <w:rPr>
          <w:b/>
          <w:bCs/>
          <w:lang w:eastAsia="zh-CN"/>
        </w:rPr>
        <w:t xml:space="preserve"> </w:t>
      </w:r>
      <w:r w:rsidRPr="00AF5CA5">
        <w:rPr>
          <w:b/>
          <w:bCs/>
          <w:lang w:eastAsia="zh-CN"/>
        </w:rPr>
        <w:t>time offset between serving and neighbour cell SSBs.</w:t>
      </w:r>
    </w:p>
    <w:p w14:paraId="7DCDADE7" w14:textId="4720D61B" w:rsidR="007D7B7E" w:rsidRDefault="00AF5CA5" w:rsidP="00BA46DF">
      <w:pPr>
        <w:rPr>
          <w:lang w:eastAsia="zh-CN"/>
        </w:rPr>
      </w:pPr>
      <w:r>
        <w:rPr>
          <w:lang w:eastAsia="zh-CN"/>
        </w:rPr>
        <w:t>On the contrary, in location</w:t>
      </w:r>
      <w:r w:rsidR="0049065A">
        <w:rPr>
          <w:lang w:eastAsia="zh-CN"/>
        </w:rPr>
        <w:t>-</w:t>
      </w:r>
      <w:r>
        <w:rPr>
          <w:lang w:eastAsia="zh-CN"/>
        </w:rPr>
        <w:t xml:space="preserve">based CHO, the network provides the location info for the </w:t>
      </w:r>
      <w:r w:rsidR="00CE011C">
        <w:rPr>
          <w:lang w:eastAsia="zh-CN"/>
        </w:rPr>
        <w:t>target</w:t>
      </w:r>
      <w:r>
        <w:rPr>
          <w:lang w:eastAsia="zh-CN"/>
        </w:rPr>
        <w:t xml:space="preserve"> cell centres to the UE so that the UE </w:t>
      </w:r>
      <w:proofErr w:type="gramStart"/>
      <w:r>
        <w:rPr>
          <w:lang w:eastAsia="zh-CN"/>
        </w:rPr>
        <w:t>is able to</w:t>
      </w:r>
      <w:proofErr w:type="gramEnd"/>
      <w:r>
        <w:rPr>
          <w:lang w:eastAsia="zh-CN"/>
        </w:rPr>
        <w:t xml:space="preserve"> calculate the distances between itself and the target cells. Instead of waiting for a certain period of time according to the timer as in the timer based method, the UE is required to consider the distance in real time as one of the conditions in determining </w:t>
      </w:r>
      <w:r>
        <w:rPr>
          <w:lang w:eastAsia="zh-CN"/>
        </w:rPr>
        <w:lastRenderedPageBreak/>
        <w:t xml:space="preserve">whether to hand itself over to the target cell. Under such circumstances, the UE’s ability in accurately evaluate its location based on GNSS is crucial. Similarly, one key issue to specify the UE HO requirements is how to correctly specify the delay uncertainty between the HO command and the instance where the UE </w:t>
      </w:r>
      <w:proofErr w:type="gramStart"/>
      <w:r>
        <w:rPr>
          <w:lang w:eastAsia="zh-CN"/>
        </w:rPr>
        <w:t>actually executes</w:t>
      </w:r>
      <w:proofErr w:type="gramEnd"/>
      <w:r>
        <w:rPr>
          <w:lang w:eastAsia="zh-CN"/>
        </w:rPr>
        <w:t xml:space="preserve"> the HO procedure. Without the timer, there is no guarantee that a certain delay requirement will be met by the UE for location</w:t>
      </w:r>
      <w:r w:rsidR="009C2AA9">
        <w:rPr>
          <w:lang w:eastAsia="zh-CN"/>
        </w:rPr>
        <w:t>-</w:t>
      </w:r>
      <w:r>
        <w:rPr>
          <w:lang w:eastAsia="zh-CN"/>
        </w:rPr>
        <w:t>based method.</w:t>
      </w:r>
    </w:p>
    <w:p w14:paraId="0151EDC6" w14:textId="4D017B79" w:rsidR="00AF5CA5" w:rsidRDefault="00AF5CA5" w:rsidP="00BA46DF">
      <w:pPr>
        <w:rPr>
          <w:lang w:eastAsia="zh-CN"/>
        </w:rPr>
      </w:pPr>
      <w:proofErr w:type="gramStart"/>
      <w:r>
        <w:rPr>
          <w:lang w:eastAsia="zh-CN"/>
        </w:rPr>
        <w:t>Thus</w:t>
      </w:r>
      <w:proofErr w:type="gramEnd"/>
      <w:r>
        <w:rPr>
          <w:lang w:eastAsia="zh-CN"/>
        </w:rPr>
        <w:t xml:space="preserve"> we propose:</w:t>
      </w:r>
    </w:p>
    <w:p w14:paraId="4CEABC8E" w14:textId="3D5E4AB9" w:rsidR="00AF5CA5" w:rsidRPr="00B74EDE" w:rsidRDefault="00AF5CA5" w:rsidP="00BA46DF">
      <w:pPr>
        <w:rPr>
          <w:b/>
          <w:bCs/>
          <w:lang w:eastAsia="zh-CN"/>
        </w:rPr>
      </w:pPr>
      <w:r w:rsidRPr="00B74EDE">
        <w:rPr>
          <w:b/>
          <w:bCs/>
          <w:lang w:eastAsia="zh-CN"/>
        </w:rPr>
        <w:t xml:space="preserve">Proposal </w:t>
      </w:r>
      <w:r w:rsidR="0012112A">
        <w:rPr>
          <w:b/>
          <w:bCs/>
          <w:lang w:eastAsia="zh-CN"/>
        </w:rPr>
        <w:t>2</w:t>
      </w:r>
      <w:r w:rsidRPr="00B74EDE">
        <w:rPr>
          <w:b/>
          <w:bCs/>
          <w:lang w:eastAsia="zh-CN"/>
        </w:rPr>
        <w:t xml:space="preserve">: No HO delay requirement is specified for a UE when it is only configured with location based conditional handover </w:t>
      </w:r>
      <w:r w:rsidR="00B74EDE" w:rsidRPr="00B74EDE">
        <w:rPr>
          <w:b/>
          <w:bCs/>
          <w:lang w:eastAsia="zh-CN"/>
        </w:rPr>
        <w:t>in NTN.</w:t>
      </w:r>
    </w:p>
    <w:p w14:paraId="36F7B547" w14:textId="1C99E59A" w:rsidR="00B74EDE" w:rsidRDefault="00B74EDE" w:rsidP="00BA46DF">
      <w:pPr>
        <w:rPr>
          <w:lang w:eastAsia="zh-CN"/>
        </w:rPr>
      </w:pPr>
      <w:r>
        <w:rPr>
          <w:lang w:eastAsia="zh-CN"/>
        </w:rPr>
        <w:t>In addition, all the proposals subject to RAN2 further agreements so that if RAN2 further agrees on something that has evitable impact on RAN4 decision in specifying CHO delay requirements, RAN4 revisits the requirements or conclusions accordingly.</w:t>
      </w:r>
    </w:p>
    <w:p w14:paraId="5709F739" w14:textId="356EE119" w:rsidR="00B74EDE" w:rsidRPr="00B74EDE" w:rsidRDefault="00B74EDE" w:rsidP="00BA46DF">
      <w:pPr>
        <w:rPr>
          <w:b/>
          <w:bCs/>
          <w:i/>
          <w:iCs/>
          <w:u w:val="single"/>
          <w:lang w:eastAsia="zh-CN"/>
        </w:rPr>
      </w:pPr>
      <w:r w:rsidRPr="00B74EDE">
        <w:rPr>
          <w:b/>
          <w:bCs/>
          <w:i/>
          <w:iCs/>
          <w:u w:val="single"/>
          <w:lang w:eastAsia="zh-CN"/>
        </w:rPr>
        <w:t>Multiple SMTC and measurement gaps</w:t>
      </w:r>
    </w:p>
    <w:p w14:paraId="79BE5911" w14:textId="2D7AF30F" w:rsidR="00B74EDE" w:rsidRDefault="00B74EDE" w:rsidP="00BA46DF">
      <w:pPr>
        <w:rPr>
          <w:lang w:eastAsia="zh-CN"/>
        </w:rPr>
      </w:pPr>
      <w:r>
        <w:rPr>
          <w:lang w:eastAsia="zh-CN"/>
        </w:rPr>
        <w:t xml:space="preserve">RAN2 agreed on introducing multiple SMTC and measurement gaps for a certain carrier frequency to counter the timing differences problem due to large propagation delays between serving and neighbour cells. In the previous analysis we can observe that the timing differences mentioned can be up to </w:t>
      </w:r>
      <w:r w:rsidR="00A23782">
        <w:rPr>
          <w:lang w:eastAsia="zh-CN"/>
        </w:rPr>
        <w:t>ten</w:t>
      </w:r>
      <w:r>
        <w:rPr>
          <w:lang w:eastAsia="zh-CN"/>
        </w:rPr>
        <w:t xml:space="preserve">s of </w:t>
      </w:r>
      <w:proofErr w:type="spellStart"/>
      <w:r>
        <w:rPr>
          <w:lang w:eastAsia="zh-CN"/>
        </w:rPr>
        <w:t>ms</w:t>
      </w:r>
      <w:proofErr w:type="spellEnd"/>
      <w:r>
        <w:rPr>
          <w:lang w:eastAsia="zh-CN"/>
        </w:rPr>
        <w:t xml:space="preserve"> in various scenarios. Thus, different from what we have introduced in terms of multiple SMTC configurations in the previous releases, it is agreed to introduce multiple SMTC with different timing offsets in R17 NTN. </w:t>
      </w:r>
      <w:proofErr w:type="gramStart"/>
      <w:r>
        <w:rPr>
          <w:lang w:eastAsia="zh-CN"/>
        </w:rPr>
        <w:t>In order to</w:t>
      </w:r>
      <w:proofErr w:type="gramEnd"/>
      <w:r>
        <w:rPr>
          <w:lang w:eastAsia="zh-CN"/>
        </w:rPr>
        <w:t xml:space="preserve"> make use of the configured multiple SMTC, the UE is required to measure on the same frequency but in different occasions within the same periodicity but with different timing offsets. This means that the UE </w:t>
      </w:r>
      <w:proofErr w:type="gramStart"/>
      <w:r>
        <w:rPr>
          <w:lang w:eastAsia="zh-CN"/>
        </w:rPr>
        <w:t>has to</w:t>
      </w:r>
      <w:proofErr w:type="gramEnd"/>
      <w:r>
        <w:rPr>
          <w:lang w:eastAsia="zh-CN"/>
        </w:rPr>
        <w:t xml:space="preserve"> measure the neighbour cell SSB as well as to receive/transmit on the serving cell a</w:t>
      </w:r>
      <w:r w:rsidR="00696619">
        <w:rPr>
          <w:lang w:eastAsia="zh-CN"/>
        </w:rPr>
        <w:t>t</w:t>
      </w:r>
      <w:r>
        <w:rPr>
          <w:lang w:eastAsia="zh-CN"/>
        </w:rPr>
        <w:t xml:space="preserve"> the same time. Else, there </w:t>
      </w:r>
      <w:proofErr w:type="gramStart"/>
      <w:r>
        <w:rPr>
          <w:lang w:eastAsia="zh-CN"/>
        </w:rPr>
        <w:t>has to</w:t>
      </w:r>
      <w:proofErr w:type="gramEnd"/>
      <w:r>
        <w:rPr>
          <w:lang w:eastAsia="zh-CN"/>
        </w:rPr>
        <w:t xml:space="preserve"> be scheduling restrictions specification to avoid such complexity for the UE – or measurement gaps are used to guarantee the measurement on neighbour cell even when the target neighbour cell is an intra-frequency cell.</w:t>
      </w:r>
    </w:p>
    <w:p w14:paraId="11629C9F" w14:textId="17AABB96" w:rsidR="007D7B7E" w:rsidRPr="00696619" w:rsidRDefault="00696619" w:rsidP="00BA46DF">
      <w:pPr>
        <w:rPr>
          <w:b/>
          <w:bCs/>
          <w:lang w:eastAsia="zh-CN"/>
        </w:rPr>
      </w:pPr>
      <w:r w:rsidRPr="00696619">
        <w:rPr>
          <w:b/>
          <w:bCs/>
          <w:lang w:eastAsia="zh-CN"/>
        </w:rPr>
        <w:t xml:space="preserve">Proposal </w:t>
      </w:r>
      <w:r w:rsidR="0012112A">
        <w:rPr>
          <w:b/>
          <w:bCs/>
          <w:lang w:eastAsia="zh-CN"/>
        </w:rPr>
        <w:t>3</w:t>
      </w:r>
      <w:r w:rsidRPr="00696619">
        <w:rPr>
          <w:b/>
          <w:bCs/>
          <w:lang w:eastAsia="zh-CN"/>
        </w:rPr>
        <w:t>: determine in which way RAN4 should specify the requirements:</w:t>
      </w:r>
    </w:p>
    <w:p w14:paraId="14E02BA7" w14:textId="027C2BEC" w:rsidR="00696619" w:rsidRPr="00696619" w:rsidRDefault="00696619" w:rsidP="00696619">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70ADB30E" w14:textId="34F97882" w:rsidR="00696619" w:rsidRPr="00696619" w:rsidRDefault="00696619" w:rsidP="00696619">
      <w:pPr>
        <w:rPr>
          <w:b/>
          <w:bCs/>
          <w:lang w:eastAsia="zh-CN"/>
        </w:rPr>
      </w:pPr>
      <w:r w:rsidRPr="00696619">
        <w:rPr>
          <w:b/>
          <w:bCs/>
          <w:lang w:eastAsia="zh-CN"/>
        </w:rPr>
        <w:t>Option 2: specify scheduling restrictions to avoid such complexity</w:t>
      </w:r>
    </w:p>
    <w:p w14:paraId="6190D3D0" w14:textId="7A6192F2" w:rsidR="00696619" w:rsidRPr="00696619" w:rsidRDefault="00696619" w:rsidP="00696619">
      <w:pPr>
        <w:rPr>
          <w:b/>
          <w:bCs/>
          <w:lang w:eastAsia="zh-CN"/>
        </w:rPr>
      </w:pPr>
      <w:r w:rsidRPr="00696619">
        <w:rPr>
          <w:b/>
          <w:bCs/>
          <w:lang w:eastAsia="zh-CN"/>
        </w:rPr>
        <w:t>Option 3: measurement gaps are used on the target neighbour cells</w:t>
      </w:r>
    </w:p>
    <w:p w14:paraId="0C4F4DF8" w14:textId="46BB8AC4" w:rsidR="00696619" w:rsidRPr="00696619" w:rsidRDefault="00696619" w:rsidP="00696619">
      <w:pPr>
        <w:rPr>
          <w:b/>
          <w:bCs/>
          <w:i/>
          <w:iCs/>
          <w:u w:val="single"/>
          <w:lang w:eastAsia="zh-CN"/>
        </w:rPr>
      </w:pPr>
      <w:r w:rsidRPr="00696619">
        <w:rPr>
          <w:b/>
          <w:bCs/>
          <w:i/>
          <w:iCs/>
          <w:u w:val="single"/>
          <w:lang w:eastAsia="zh-CN"/>
        </w:rPr>
        <w:t>NTN UE measurement capability</w:t>
      </w:r>
    </w:p>
    <w:p w14:paraId="086AAB1A" w14:textId="00033D5D" w:rsidR="00696619" w:rsidRDefault="00696619" w:rsidP="00BA46DF">
      <w:pPr>
        <w:rPr>
          <w:lang w:eastAsia="zh-CN"/>
        </w:rPr>
      </w:pPr>
      <w:r>
        <w:rPr>
          <w:lang w:eastAsia="zh-CN"/>
        </w:rPr>
        <w:t xml:space="preserve">Previous discussions also covered the aspect of UE measurement capability in terms of the maximum monitored cell for an NTN UE. In our view, it is natural that an NR NTN UE </w:t>
      </w:r>
      <w:proofErr w:type="gramStart"/>
      <w:r>
        <w:rPr>
          <w:lang w:eastAsia="zh-CN"/>
        </w:rPr>
        <w:t>is able to</w:t>
      </w:r>
      <w:proofErr w:type="gramEnd"/>
      <w:r>
        <w:rPr>
          <w:lang w:eastAsia="zh-CN"/>
        </w:rPr>
        <w:t xml:space="preserve"> cope with as many neighbour cells as an ordinary NR UE. </w:t>
      </w:r>
      <w:proofErr w:type="gramStart"/>
      <w:r>
        <w:rPr>
          <w:lang w:eastAsia="zh-CN"/>
        </w:rPr>
        <w:t>Thus</w:t>
      </w:r>
      <w:proofErr w:type="gramEnd"/>
      <w:r>
        <w:rPr>
          <w:lang w:eastAsia="zh-CN"/>
        </w:rPr>
        <w:t xml:space="preserve"> we propose to reuse the existing requirements specified in R15.</w:t>
      </w:r>
    </w:p>
    <w:p w14:paraId="1755D674" w14:textId="55B7A848" w:rsidR="00696619" w:rsidRPr="00696619" w:rsidRDefault="00696619" w:rsidP="00BA46DF">
      <w:pPr>
        <w:rPr>
          <w:b/>
          <w:bCs/>
          <w:lang w:eastAsia="zh-CN"/>
        </w:rPr>
      </w:pPr>
      <w:r w:rsidRPr="00696619">
        <w:rPr>
          <w:b/>
          <w:bCs/>
          <w:lang w:eastAsia="zh-CN"/>
        </w:rPr>
        <w:t xml:space="preserve">Proposal </w:t>
      </w:r>
      <w:r w:rsidR="0012112A">
        <w:rPr>
          <w:b/>
          <w:bCs/>
          <w:lang w:eastAsia="zh-CN"/>
        </w:rPr>
        <w:t>4</w:t>
      </w:r>
      <w:r w:rsidRPr="00696619">
        <w:rPr>
          <w:b/>
          <w:bCs/>
          <w:lang w:eastAsia="zh-CN"/>
        </w:rPr>
        <w:t>: Reuse the measurement capability requirements in terms of the maximum number of monitored cells, specified in R15, for NTN NR UEs.</w:t>
      </w:r>
    </w:p>
    <w:p w14:paraId="60B0ABD6" w14:textId="080BB0B6" w:rsidR="00696619" w:rsidRDefault="009D4162" w:rsidP="00BA46DF">
      <w:pPr>
        <w:rPr>
          <w:lang w:eastAsia="zh-CN"/>
        </w:rPr>
      </w:pPr>
      <w:r>
        <w:rPr>
          <w:lang w:eastAsia="zh-CN"/>
        </w:rPr>
        <w:t xml:space="preserve">One possibility is that, for the cases where multiple measurement gaps are used, the baseline requirements are specified in R17 measurement gap enhancement work item. </w:t>
      </w:r>
      <w:proofErr w:type="gramStart"/>
      <w:r>
        <w:rPr>
          <w:lang w:eastAsia="zh-CN"/>
        </w:rPr>
        <w:t>Thus</w:t>
      </w:r>
      <w:proofErr w:type="gramEnd"/>
      <w:r>
        <w:rPr>
          <w:lang w:eastAsia="zh-CN"/>
        </w:rPr>
        <w:t xml:space="preserve"> to add to proposal </w:t>
      </w:r>
      <w:r w:rsidR="00C85500">
        <w:rPr>
          <w:lang w:eastAsia="zh-CN"/>
        </w:rPr>
        <w:t>4</w:t>
      </w:r>
      <w:r>
        <w:rPr>
          <w:lang w:eastAsia="zh-CN"/>
        </w:rPr>
        <w:t>, we propose that for measurement capability requirements in terms of measurement gaps, requirements should follow what are defined in the measurement gap enhancement work item.</w:t>
      </w:r>
    </w:p>
    <w:p w14:paraId="57EC08B9" w14:textId="339D4BA2" w:rsidR="00696619" w:rsidRPr="00A90B33" w:rsidRDefault="009D4162" w:rsidP="00BA46DF">
      <w:pPr>
        <w:rPr>
          <w:b/>
          <w:bCs/>
          <w:lang w:eastAsia="zh-CN"/>
        </w:rPr>
      </w:pPr>
      <w:r w:rsidRPr="009D4162">
        <w:rPr>
          <w:b/>
          <w:bCs/>
          <w:lang w:eastAsia="zh-CN"/>
        </w:rPr>
        <w:t xml:space="preserve">Proposal </w:t>
      </w:r>
      <w:r w:rsidR="0012112A">
        <w:rPr>
          <w:b/>
          <w:bCs/>
          <w:lang w:eastAsia="zh-CN"/>
        </w:rPr>
        <w:t>5</w:t>
      </w:r>
      <w:r w:rsidRPr="009D4162">
        <w:rPr>
          <w:b/>
          <w:bCs/>
          <w:lang w:eastAsia="zh-CN"/>
        </w:rPr>
        <w:t>: Specify if needed, NR NTN UE measurement gap capability requirements based on the outcome of R17 measurement gap enhancement work item.</w:t>
      </w:r>
    </w:p>
    <w:p w14:paraId="47EA9465" w14:textId="45A48C25" w:rsidR="005F32D0" w:rsidRPr="005F32D0" w:rsidRDefault="009D4162" w:rsidP="00C05119">
      <w:pPr>
        <w:pStyle w:val="Heading2"/>
        <w:rPr>
          <w:b/>
          <w:lang w:val="en-US" w:eastAsia="zh-CN"/>
        </w:rPr>
      </w:pPr>
      <w:r>
        <w:rPr>
          <w:lang w:val="en-US" w:eastAsia="zh-CN"/>
        </w:rPr>
        <w:t>GNSS aspects</w:t>
      </w:r>
    </w:p>
    <w:p w14:paraId="4A240F63" w14:textId="47315BE3" w:rsidR="009D4162" w:rsidRPr="008E615D" w:rsidRDefault="00D11BDE" w:rsidP="008A2AEE">
      <w:pPr>
        <w:rPr>
          <w:b/>
          <w:bCs/>
          <w:i/>
          <w:iCs/>
          <w:u w:val="single"/>
          <w:lang w:val="en-US" w:eastAsia="zh-CN"/>
        </w:rPr>
      </w:pPr>
      <w:r>
        <w:rPr>
          <w:b/>
          <w:bCs/>
          <w:i/>
          <w:iCs/>
          <w:u w:val="single"/>
          <w:lang w:val="en-US" w:eastAsia="zh-CN"/>
        </w:rPr>
        <w:t>Assumptions and side conditions</w:t>
      </w:r>
    </w:p>
    <w:p w14:paraId="7514EDD2" w14:textId="5F50B55C" w:rsidR="00D11BDE" w:rsidRDefault="00D11BDE" w:rsidP="008A2AEE">
      <w:pPr>
        <w:rPr>
          <w:lang w:val="en-US" w:eastAsia="zh-CN"/>
        </w:rPr>
      </w:pPr>
      <w:r>
        <w:rPr>
          <w:lang w:val="en-US" w:eastAsia="zh-CN"/>
        </w:rPr>
        <w:t>RAN4 discussed in the previous meetings the assumptions of a certain GNSS accuracy as the prerequisite for defining RRM requirements for an NTN UE. One of the agreements we had in RAN4 is that we should take the GNSS requirements in 38.171 as the baseline for considering the assumptions. The GNSS requirements defined in 38.171 is copied as below.</w:t>
      </w:r>
      <w:r w:rsidR="00A90B33">
        <w:rPr>
          <w:lang w:val="en-US" w:eastAsia="zh-CN"/>
        </w:rPr>
        <w:t xml:space="preserve"> Note that </w:t>
      </w:r>
      <w:r w:rsidR="001B2288">
        <w:rPr>
          <w:lang w:val="en-US" w:eastAsia="zh-CN"/>
        </w:rPr>
        <w:t>for position error two sets of requirements are specified for some items regarding different UE categories. For UE</w:t>
      </w:r>
      <w:r w:rsidR="00597BF4">
        <w:rPr>
          <w:lang w:val="en-US" w:eastAsia="zh-CN"/>
        </w:rPr>
        <w:t xml:space="preserve"> that</w:t>
      </w:r>
      <w:r w:rsidR="001B2288">
        <w:rPr>
          <w:lang w:val="en-US" w:eastAsia="zh-CN"/>
        </w:rPr>
        <w:t xml:space="preserve"> supports only GPS L1 C/A, the requirements are </w:t>
      </w:r>
      <w:r w:rsidR="00597BF4">
        <w:rPr>
          <w:lang w:val="en-US" w:eastAsia="zh-CN"/>
        </w:rPr>
        <w:t>less demanding</w:t>
      </w:r>
      <w:r w:rsidR="001B2288">
        <w:rPr>
          <w:lang w:val="en-US" w:eastAsia="zh-CN"/>
        </w:rPr>
        <w:t>.</w:t>
      </w:r>
    </w:p>
    <w:tbl>
      <w:tblPr>
        <w:tblStyle w:val="TableGrid"/>
        <w:tblW w:w="0" w:type="auto"/>
        <w:tblLook w:val="04A0" w:firstRow="1" w:lastRow="0" w:firstColumn="1" w:lastColumn="0" w:noHBand="0" w:noVBand="1"/>
      </w:tblPr>
      <w:tblGrid>
        <w:gridCol w:w="1740"/>
        <w:gridCol w:w="1028"/>
        <w:gridCol w:w="1327"/>
        <w:gridCol w:w="1525"/>
        <w:gridCol w:w="4837"/>
      </w:tblGrid>
      <w:tr w:rsidR="00D11BDE" w:rsidRPr="00A90B33" w14:paraId="2FB66A61" w14:textId="77777777" w:rsidTr="00A90B33">
        <w:tc>
          <w:tcPr>
            <w:tcW w:w="1740" w:type="dxa"/>
          </w:tcPr>
          <w:p w14:paraId="09B67B79" w14:textId="32F24DFB" w:rsidR="00D11BDE" w:rsidRPr="00A90B33" w:rsidRDefault="00D11BDE" w:rsidP="008A2AEE">
            <w:pPr>
              <w:rPr>
                <w:b/>
                <w:bCs/>
                <w:lang w:val="en-US" w:eastAsia="zh-CN"/>
              </w:rPr>
            </w:pPr>
            <w:r w:rsidRPr="00A90B33">
              <w:rPr>
                <w:b/>
                <w:bCs/>
                <w:lang w:val="en-US" w:eastAsia="zh-CN"/>
              </w:rPr>
              <w:t>Item</w:t>
            </w:r>
            <w:r w:rsidR="00A90B33">
              <w:rPr>
                <w:b/>
                <w:bCs/>
                <w:lang w:val="en-US" w:eastAsia="zh-CN"/>
              </w:rPr>
              <w:t>/Scenario</w:t>
            </w:r>
          </w:p>
        </w:tc>
        <w:tc>
          <w:tcPr>
            <w:tcW w:w="1028" w:type="dxa"/>
          </w:tcPr>
          <w:p w14:paraId="38AB972A" w14:textId="4465F06F" w:rsidR="00D11BDE" w:rsidRPr="00A90B33" w:rsidRDefault="00D11BDE" w:rsidP="008A2AEE">
            <w:pPr>
              <w:rPr>
                <w:b/>
                <w:bCs/>
                <w:lang w:val="en-US" w:eastAsia="zh-CN"/>
              </w:rPr>
            </w:pPr>
            <w:r w:rsidRPr="00A90B33">
              <w:rPr>
                <w:b/>
                <w:bCs/>
                <w:lang w:val="en-US" w:eastAsia="zh-CN"/>
              </w:rPr>
              <w:t>Success rate</w:t>
            </w:r>
          </w:p>
        </w:tc>
        <w:tc>
          <w:tcPr>
            <w:tcW w:w="1327" w:type="dxa"/>
          </w:tcPr>
          <w:p w14:paraId="29D307AB" w14:textId="787902E9" w:rsidR="00D11BDE" w:rsidRPr="00A90B33" w:rsidRDefault="00D11BDE" w:rsidP="008A2AEE">
            <w:pPr>
              <w:rPr>
                <w:b/>
                <w:bCs/>
                <w:lang w:val="en-US" w:eastAsia="zh-CN"/>
              </w:rPr>
            </w:pPr>
            <w:r w:rsidRPr="00A90B33">
              <w:rPr>
                <w:b/>
                <w:bCs/>
                <w:lang w:val="en-US" w:eastAsia="zh-CN"/>
              </w:rPr>
              <w:t>2-D position error</w:t>
            </w:r>
          </w:p>
        </w:tc>
        <w:tc>
          <w:tcPr>
            <w:tcW w:w="1525" w:type="dxa"/>
          </w:tcPr>
          <w:p w14:paraId="1FD9E3B2" w14:textId="7AE97DCE" w:rsidR="00D11BDE" w:rsidRPr="00A90B33" w:rsidRDefault="00D11BDE" w:rsidP="008A2AEE">
            <w:pPr>
              <w:rPr>
                <w:b/>
                <w:bCs/>
                <w:lang w:val="en-US" w:eastAsia="zh-CN"/>
              </w:rPr>
            </w:pPr>
            <w:r w:rsidRPr="00A90B33">
              <w:rPr>
                <w:b/>
                <w:bCs/>
                <w:lang w:val="en-US" w:eastAsia="zh-CN"/>
              </w:rPr>
              <w:t>Max response time</w:t>
            </w:r>
          </w:p>
        </w:tc>
        <w:tc>
          <w:tcPr>
            <w:tcW w:w="4837" w:type="dxa"/>
          </w:tcPr>
          <w:p w14:paraId="0500DC77" w14:textId="0B166398" w:rsidR="00D11BDE" w:rsidRPr="00A90B33" w:rsidRDefault="00D11BDE" w:rsidP="008A2AEE">
            <w:pPr>
              <w:rPr>
                <w:b/>
                <w:bCs/>
                <w:lang w:val="en-US" w:eastAsia="zh-CN"/>
              </w:rPr>
            </w:pPr>
            <w:r w:rsidRPr="00A90B33">
              <w:rPr>
                <w:b/>
                <w:bCs/>
                <w:lang w:val="en-US" w:eastAsia="zh-CN"/>
              </w:rPr>
              <w:t>Description</w:t>
            </w:r>
            <w:r w:rsidR="00A90B33">
              <w:rPr>
                <w:b/>
                <w:bCs/>
                <w:lang w:val="en-US" w:eastAsia="zh-CN"/>
              </w:rPr>
              <w:t xml:space="preserve"> of use case</w:t>
            </w:r>
          </w:p>
        </w:tc>
      </w:tr>
      <w:tr w:rsidR="00A90B33" w:rsidRPr="00A90B33" w14:paraId="0BA91817" w14:textId="77777777" w:rsidTr="00A90B33">
        <w:tc>
          <w:tcPr>
            <w:tcW w:w="1740" w:type="dxa"/>
          </w:tcPr>
          <w:p w14:paraId="495540D4" w14:textId="4FFD41D4" w:rsidR="00A90B33" w:rsidRPr="00A90B33" w:rsidRDefault="00A90B33" w:rsidP="00A90B33">
            <w:pPr>
              <w:rPr>
                <w:lang w:val="en-US" w:eastAsia="zh-CN"/>
              </w:rPr>
            </w:pPr>
            <w:r w:rsidRPr="00A90B33">
              <w:rPr>
                <w:lang w:val="en-US" w:eastAsia="zh-CN"/>
              </w:rPr>
              <w:t>Sensitivity</w:t>
            </w:r>
          </w:p>
        </w:tc>
        <w:tc>
          <w:tcPr>
            <w:tcW w:w="1028" w:type="dxa"/>
          </w:tcPr>
          <w:p w14:paraId="66A4E8E5" w14:textId="28E0A83B" w:rsidR="00A90B33" w:rsidRPr="00A90B33" w:rsidRDefault="00A90B33" w:rsidP="00A90B33">
            <w:pPr>
              <w:rPr>
                <w:b/>
                <w:bCs/>
                <w:lang w:val="en-US" w:eastAsia="zh-CN"/>
              </w:rPr>
            </w:pPr>
            <w:r>
              <w:t>95 %</w:t>
            </w:r>
          </w:p>
        </w:tc>
        <w:tc>
          <w:tcPr>
            <w:tcW w:w="1327" w:type="dxa"/>
          </w:tcPr>
          <w:p w14:paraId="5F8777E6" w14:textId="4DA29827" w:rsidR="00A90B33" w:rsidRPr="00A90B33" w:rsidRDefault="00A90B33" w:rsidP="00A90B33">
            <w:pPr>
              <w:rPr>
                <w:b/>
                <w:bCs/>
                <w:lang w:val="en-US" w:eastAsia="zh-CN"/>
              </w:rPr>
            </w:pPr>
            <w:r>
              <w:t>100 m</w:t>
            </w:r>
          </w:p>
        </w:tc>
        <w:tc>
          <w:tcPr>
            <w:tcW w:w="1525" w:type="dxa"/>
          </w:tcPr>
          <w:p w14:paraId="6B0FA32B" w14:textId="71B3FD43" w:rsidR="00A90B33" w:rsidRPr="00A90B33" w:rsidRDefault="00A90B33" w:rsidP="00A90B33">
            <w:pPr>
              <w:rPr>
                <w:b/>
                <w:bCs/>
                <w:lang w:val="en-US" w:eastAsia="zh-CN"/>
              </w:rPr>
            </w:pPr>
            <w:r>
              <w:t>20 s</w:t>
            </w:r>
          </w:p>
        </w:tc>
        <w:tc>
          <w:tcPr>
            <w:tcW w:w="4837" w:type="dxa"/>
          </w:tcPr>
          <w:p w14:paraId="51F3A90C" w14:textId="0DAACA49" w:rsidR="00A90B33" w:rsidRPr="00A90B33" w:rsidRDefault="00A90B33" w:rsidP="00A90B33">
            <w:pPr>
              <w:rPr>
                <w:lang w:val="en-US" w:eastAsia="zh-CN"/>
              </w:rPr>
            </w:pPr>
            <w:r w:rsidRPr="00A90B33">
              <w:rPr>
                <w:lang w:val="en-US" w:eastAsia="zh-CN"/>
              </w:rPr>
              <w:t xml:space="preserve">A sensitivity requirement is essential for verifying the performance of A-GNSS receiver in </w:t>
            </w:r>
            <w:r w:rsidRPr="00A90B33">
              <w:rPr>
                <w:u w:val="single"/>
                <w:lang w:val="en-US" w:eastAsia="zh-CN"/>
              </w:rPr>
              <w:t>weak satellite signal conditions</w:t>
            </w:r>
            <w:r w:rsidRPr="00A90B33">
              <w:rPr>
                <w:lang w:val="en-US" w:eastAsia="zh-CN"/>
              </w:rPr>
              <w:t>.</w:t>
            </w:r>
          </w:p>
        </w:tc>
      </w:tr>
      <w:tr w:rsidR="00D11BDE" w14:paraId="2EC956E1" w14:textId="77777777" w:rsidTr="00A90B33">
        <w:tc>
          <w:tcPr>
            <w:tcW w:w="1740" w:type="dxa"/>
          </w:tcPr>
          <w:p w14:paraId="041BCDB4" w14:textId="1D70B8B2" w:rsidR="00D11BDE" w:rsidRDefault="00D11BDE" w:rsidP="00D11BDE">
            <w:pPr>
              <w:rPr>
                <w:lang w:val="en-US" w:eastAsia="zh-CN"/>
              </w:rPr>
            </w:pPr>
            <w:r>
              <w:rPr>
                <w:lang w:val="en-US" w:eastAsia="zh-CN"/>
              </w:rPr>
              <w:lastRenderedPageBreak/>
              <w:t>Nominal</w:t>
            </w:r>
          </w:p>
        </w:tc>
        <w:tc>
          <w:tcPr>
            <w:tcW w:w="1028" w:type="dxa"/>
          </w:tcPr>
          <w:p w14:paraId="39AF2A4A" w14:textId="2A565D3B" w:rsidR="00D11BDE" w:rsidRDefault="00D11BDE" w:rsidP="00D11BDE">
            <w:pPr>
              <w:rPr>
                <w:lang w:val="en-US" w:eastAsia="zh-CN"/>
              </w:rPr>
            </w:pPr>
            <w:r>
              <w:t>95 %</w:t>
            </w:r>
          </w:p>
        </w:tc>
        <w:tc>
          <w:tcPr>
            <w:tcW w:w="1327" w:type="dxa"/>
          </w:tcPr>
          <w:p w14:paraId="0FF61FB1" w14:textId="59C96FEE" w:rsidR="00D11BDE" w:rsidRDefault="00D11BDE" w:rsidP="00D11BDE">
            <w:pPr>
              <w:rPr>
                <w:lang w:val="en-US" w:eastAsia="zh-CN"/>
              </w:rPr>
            </w:pPr>
            <w:r>
              <w:t>30 m</w:t>
            </w:r>
            <w:r w:rsidR="00AE4980">
              <w:t xml:space="preserve"> *</w:t>
            </w:r>
            <w:r w:rsidR="00A90B33">
              <w:t>/15 m</w:t>
            </w:r>
          </w:p>
        </w:tc>
        <w:tc>
          <w:tcPr>
            <w:tcW w:w="1525" w:type="dxa"/>
          </w:tcPr>
          <w:p w14:paraId="702A95BA" w14:textId="0B3E3D8F" w:rsidR="00D11BDE" w:rsidRDefault="00D11BDE" w:rsidP="00D11BDE">
            <w:pPr>
              <w:rPr>
                <w:lang w:val="en-US" w:eastAsia="zh-CN"/>
              </w:rPr>
            </w:pPr>
            <w:r>
              <w:t>20 s</w:t>
            </w:r>
          </w:p>
        </w:tc>
        <w:tc>
          <w:tcPr>
            <w:tcW w:w="4837" w:type="dxa"/>
          </w:tcPr>
          <w:p w14:paraId="2CBEE4E7" w14:textId="4F36440F" w:rsidR="00D11BDE" w:rsidRDefault="00A90B33" w:rsidP="00D11BDE">
            <w:pPr>
              <w:rPr>
                <w:lang w:val="en-US" w:eastAsia="zh-CN"/>
              </w:rPr>
            </w:pPr>
            <w:r>
              <w:t xml:space="preserve">Nominal accuracy requirement verifies the accuracy of A-GNSS position estimate </w:t>
            </w:r>
            <w:r w:rsidRPr="00A90B33">
              <w:rPr>
                <w:u w:val="single"/>
              </w:rPr>
              <w:t>in ideal conditions</w:t>
            </w:r>
            <w:r>
              <w:t>.</w:t>
            </w:r>
          </w:p>
        </w:tc>
      </w:tr>
      <w:tr w:rsidR="00D11BDE" w14:paraId="231D5A95" w14:textId="77777777" w:rsidTr="00A90B33">
        <w:tc>
          <w:tcPr>
            <w:tcW w:w="1740" w:type="dxa"/>
          </w:tcPr>
          <w:p w14:paraId="7D16CDED" w14:textId="5C6157C3" w:rsidR="00D11BDE" w:rsidRDefault="00D11BDE" w:rsidP="00D11BDE">
            <w:pPr>
              <w:rPr>
                <w:lang w:val="en-US" w:eastAsia="zh-CN"/>
              </w:rPr>
            </w:pPr>
            <w:r>
              <w:rPr>
                <w:lang w:val="en-US" w:eastAsia="zh-CN"/>
              </w:rPr>
              <w:t>Dynamic range</w:t>
            </w:r>
          </w:p>
        </w:tc>
        <w:tc>
          <w:tcPr>
            <w:tcW w:w="1028" w:type="dxa"/>
          </w:tcPr>
          <w:p w14:paraId="6EE6F548" w14:textId="5C7CA190" w:rsidR="00D11BDE" w:rsidRDefault="00D11BDE" w:rsidP="00D11BDE">
            <w:pPr>
              <w:rPr>
                <w:lang w:val="en-US" w:eastAsia="zh-CN"/>
              </w:rPr>
            </w:pPr>
            <w:r>
              <w:t>95 %</w:t>
            </w:r>
          </w:p>
        </w:tc>
        <w:tc>
          <w:tcPr>
            <w:tcW w:w="1327" w:type="dxa"/>
          </w:tcPr>
          <w:p w14:paraId="2D5CB27C" w14:textId="344EFE42" w:rsidR="00D11BDE" w:rsidRDefault="00D11BDE" w:rsidP="00D11BDE">
            <w:pPr>
              <w:rPr>
                <w:lang w:val="en-US" w:eastAsia="zh-CN"/>
              </w:rPr>
            </w:pPr>
            <w:r>
              <w:t>100 m</w:t>
            </w:r>
          </w:p>
        </w:tc>
        <w:tc>
          <w:tcPr>
            <w:tcW w:w="1525" w:type="dxa"/>
          </w:tcPr>
          <w:p w14:paraId="5838051B" w14:textId="557D07DC" w:rsidR="00D11BDE" w:rsidRDefault="00D11BDE" w:rsidP="00D11BDE">
            <w:pPr>
              <w:rPr>
                <w:lang w:val="en-US" w:eastAsia="zh-CN"/>
              </w:rPr>
            </w:pPr>
            <w:r>
              <w:t>20 s</w:t>
            </w:r>
          </w:p>
        </w:tc>
        <w:tc>
          <w:tcPr>
            <w:tcW w:w="4837" w:type="dxa"/>
          </w:tcPr>
          <w:p w14:paraId="7828B047" w14:textId="31656CBC" w:rsidR="00D11BDE" w:rsidRDefault="00A90B33" w:rsidP="00D11BDE">
            <w:pPr>
              <w:rPr>
                <w:lang w:val="en-US" w:eastAsia="zh-CN"/>
              </w:rPr>
            </w:pPr>
            <w:r>
              <w:t xml:space="preserve">The aim of a dynamic range requirement is to ensure that a GNSS receiver performs well </w:t>
            </w:r>
            <w:r w:rsidRPr="00A90B33">
              <w:rPr>
                <w:u w:val="single"/>
              </w:rPr>
              <w:t>when visible satellites have rather different signal levels</w:t>
            </w:r>
            <w:r>
              <w:t>.</w:t>
            </w:r>
          </w:p>
        </w:tc>
      </w:tr>
      <w:tr w:rsidR="00D11BDE" w14:paraId="3528DC3F" w14:textId="77777777" w:rsidTr="00A90B33">
        <w:tc>
          <w:tcPr>
            <w:tcW w:w="1740" w:type="dxa"/>
          </w:tcPr>
          <w:p w14:paraId="3828BB7B" w14:textId="62735184" w:rsidR="00D11BDE" w:rsidRDefault="00D11BDE" w:rsidP="00D11BDE">
            <w:pPr>
              <w:rPr>
                <w:lang w:val="en-US" w:eastAsia="zh-CN"/>
              </w:rPr>
            </w:pPr>
            <w:r>
              <w:rPr>
                <w:lang w:val="en-US" w:eastAsia="zh-CN"/>
              </w:rPr>
              <w:t>Multi-path</w:t>
            </w:r>
          </w:p>
        </w:tc>
        <w:tc>
          <w:tcPr>
            <w:tcW w:w="1028" w:type="dxa"/>
          </w:tcPr>
          <w:p w14:paraId="0DAD1DC0" w14:textId="1AB6FE24" w:rsidR="00D11BDE" w:rsidRDefault="00D11BDE" w:rsidP="00D11BDE">
            <w:pPr>
              <w:rPr>
                <w:lang w:val="en-US" w:eastAsia="zh-CN"/>
              </w:rPr>
            </w:pPr>
            <w:r>
              <w:t>95 %</w:t>
            </w:r>
          </w:p>
        </w:tc>
        <w:tc>
          <w:tcPr>
            <w:tcW w:w="1327" w:type="dxa"/>
          </w:tcPr>
          <w:p w14:paraId="455B0DD7" w14:textId="7940593B" w:rsidR="00D11BDE" w:rsidRDefault="00D11BDE" w:rsidP="00D11BDE">
            <w:pPr>
              <w:rPr>
                <w:lang w:val="en-US" w:eastAsia="zh-CN"/>
              </w:rPr>
            </w:pPr>
            <w:r>
              <w:t>100 m</w:t>
            </w:r>
          </w:p>
        </w:tc>
        <w:tc>
          <w:tcPr>
            <w:tcW w:w="1525" w:type="dxa"/>
          </w:tcPr>
          <w:p w14:paraId="512EC8B2" w14:textId="34AC2871" w:rsidR="00D11BDE" w:rsidRDefault="00D11BDE" w:rsidP="00D11BDE">
            <w:pPr>
              <w:rPr>
                <w:lang w:val="en-US" w:eastAsia="zh-CN"/>
              </w:rPr>
            </w:pPr>
            <w:r>
              <w:t>20 s</w:t>
            </w:r>
          </w:p>
        </w:tc>
        <w:tc>
          <w:tcPr>
            <w:tcW w:w="4837" w:type="dxa"/>
          </w:tcPr>
          <w:p w14:paraId="0AD63B78" w14:textId="21A04607" w:rsidR="00D11BDE" w:rsidRDefault="00A90B33" w:rsidP="00D11BDE">
            <w:pPr>
              <w:rPr>
                <w:lang w:val="en-US" w:eastAsia="zh-CN"/>
              </w:rPr>
            </w:pPr>
            <w:r>
              <w:rPr>
                <w:iCs/>
              </w:rPr>
              <w:t xml:space="preserve">The purpose of the test case is </w:t>
            </w:r>
            <w:r w:rsidRPr="00A90B33">
              <w:rPr>
                <w:iCs/>
                <w:u w:val="single"/>
              </w:rPr>
              <w:t>to</w:t>
            </w:r>
            <w:r w:rsidRPr="00A90B33">
              <w:rPr>
                <w:u w:val="single"/>
              </w:rPr>
              <w:t xml:space="preserve"> verify the receiver's tolerance to multipath</w:t>
            </w:r>
            <w:r>
              <w:t xml:space="preserve"> while keeping the test setup simple.</w:t>
            </w:r>
          </w:p>
        </w:tc>
      </w:tr>
      <w:tr w:rsidR="00D11BDE" w14:paraId="4818D5CD" w14:textId="77777777" w:rsidTr="00A90B33">
        <w:tc>
          <w:tcPr>
            <w:tcW w:w="1740" w:type="dxa"/>
          </w:tcPr>
          <w:p w14:paraId="17881ED6" w14:textId="738555A4" w:rsidR="00D11BDE" w:rsidRDefault="00D11BDE" w:rsidP="00D11BDE">
            <w:pPr>
              <w:rPr>
                <w:lang w:val="en-US" w:eastAsia="zh-CN"/>
              </w:rPr>
            </w:pPr>
            <w:r>
              <w:rPr>
                <w:lang w:val="en-US" w:eastAsia="zh-CN"/>
              </w:rPr>
              <w:t>Moving and update</w:t>
            </w:r>
          </w:p>
        </w:tc>
        <w:tc>
          <w:tcPr>
            <w:tcW w:w="1028" w:type="dxa"/>
          </w:tcPr>
          <w:p w14:paraId="5C13BA94" w14:textId="283C73B6" w:rsidR="00D11BDE" w:rsidRDefault="00D11BDE" w:rsidP="00D11BDE">
            <w:pPr>
              <w:rPr>
                <w:lang w:val="en-US" w:eastAsia="zh-CN"/>
              </w:rPr>
            </w:pPr>
            <w:r>
              <w:t>95 %</w:t>
            </w:r>
          </w:p>
        </w:tc>
        <w:tc>
          <w:tcPr>
            <w:tcW w:w="1327" w:type="dxa"/>
          </w:tcPr>
          <w:p w14:paraId="7BE99A80" w14:textId="3A1A4C3A" w:rsidR="00D11BDE" w:rsidRDefault="00D11BDE" w:rsidP="00D11BDE">
            <w:pPr>
              <w:rPr>
                <w:lang w:val="en-US" w:eastAsia="zh-CN"/>
              </w:rPr>
            </w:pPr>
            <w:r>
              <w:t>100 m</w:t>
            </w:r>
            <w:r w:rsidR="00AE4980">
              <w:t xml:space="preserve"> *</w:t>
            </w:r>
            <w:r w:rsidR="00A90B33">
              <w:t>/ 50m</w:t>
            </w:r>
          </w:p>
        </w:tc>
        <w:tc>
          <w:tcPr>
            <w:tcW w:w="1525" w:type="dxa"/>
          </w:tcPr>
          <w:p w14:paraId="4BD91F6E" w14:textId="3F285730" w:rsidR="00D11BDE" w:rsidRDefault="00D11BDE" w:rsidP="00D11BDE">
            <w:pPr>
              <w:rPr>
                <w:lang w:val="en-US" w:eastAsia="zh-CN"/>
              </w:rPr>
            </w:pPr>
            <w:r>
              <w:t>2 s (periodic reporting interval)</w:t>
            </w:r>
          </w:p>
        </w:tc>
        <w:tc>
          <w:tcPr>
            <w:tcW w:w="4837" w:type="dxa"/>
          </w:tcPr>
          <w:p w14:paraId="63978D69" w14:textId="3526E899" w:rsidR="00D11BDE" w:rsidRDefault="00A90B33" w:rsidP="00D11BDE">
            <w:pPr>
              <w:rPr>
                <w:lang w:val="en-US" w:eastAsia="zh-CN"/>
              </w:rPr>
            </w:pPr>
            <w:r>
              <w:rPr>
                <w:iCs/>
              </w:rPr>
              <w:t xml:space="preserve">The purpose of the test case is to verify </w:t>
            </w:r>
            <w:r>
              <w:t xml:space="preserve">the receiver's capability to produce GNSS measurements or location fixes </w:t>
            </w:r>
            <w:r w:rsidRPr="00A90B33">
              <w:rPr>
                <w:u w:val="single"/>
              </w:rPr>
              <w:t xml:space="preserve">on a regular basis, and to follow when it </w:t>
            </w:r>
            <w:proofErr w:type="gramStart"/>
            <w:r w:rsidRPr="00A90B33">
              <w:rPr>
                <w:u w:val="single"/>
              </w:rPr>
              <w:t>is located in</w:t>
            </w:r>
            <w:proofErr w:type="gramEnd"/>
            <w:r w:rsidRPr="00A90B33">
              <w:rPr>
                <w:u w:val="single"/>
              </w:rPr>
              <w:t xml:space="preserve"> a vehicle that slows down, turns or accelerates</w:t>
            </w:r>
            <w:r>
              <w:t>.</w:t>
            </w:r>
          </w:p>
        </w:tc>
      </w:tr>
      <w:tr w:rsidR="00AE4980" w14:paraId="7263FA52" w14:textId="77777777" w:rsidTr="00D54222">
        <w:tc>
          <w:tcPr>
            <w:tcW w:w="10457" w:type="dxa"/>
            <w:gridSpan w:val="5"/>
          </w:tcPr>
          <w:p w14:paraId="6136122C" w14:textId="38647B70" w:rsidR="00AE4980" w:rsidRDefault="00AE4980" w:rsidP="00D11BDE">
            <w:pPr>
              <w:rPr>
                <w:iCs/>
              </w:rPr>
            </w:pPr>
            <w:r>
              <w:rPr>
                <w:iCs/>
              </w:rPr>
              <w:t>* requirements are less demanding for UE only supporting GPS L1 C/A.</w:t>
            </w:r>
          </w:p>
        </w:tc>
      </w:tr>
    </w:tbl>
    <w:p w14:paraId="698CE34F" w14:textId="34B733B0" w:rsidR="00D11BDE" w:rsidRDefault="00597BF4" w:rsidP="008A2AEE">
      <w:pPr>
        <w:rPr>
          <w:lang w:val="en-US" w:eastAsia="zh-CN"/>
        </w:rPr>
      </w:pPr>
      <w:r>
        <w:rPr>
          <w:lang w:val="en-US" w:eastAsia="zh-CN"/>
        </w:rPr>
        <w:t xml:space="preserve">By looking at the baseline requirements, we observe that different sets of requirements apply to different scenarios. Naturally, RAN4 should define different RRM requirements based on different items. </w:t>
      </w:r>
    </w:p>
    <w:p w14:paraId="7346C9D7" w14:textId="126B7ED6" w:rsidR="00597BF4" w:rsidRDefault="00597BF4" w:rsidP="008A2AEE">
      <w:pPr>
        <w:rPr>
          <w:lang w:val="en-US" w:eastAsia="zh-CN"/>
        </w:rPr>
      </w:pPr>
      <w:r>
        <w:rPr>
          <w:lang w:val="en-US" w:eastAsia="zh-CN"/>
        </w:rPr>
        <w:t xml:space="preserve">Regarding general mobility requirements for an NTN UE, the baseline requirements for Moving, Dynamic and Sensitivity should be considered. For timing requirements, Nominal should be considered for initial UL transmit timing while </w:t>
      </w:r>
      <w:r w:rsidR="00AE4980">
        <w:rPr>
          <w:lang w:val="en-US" w:eastAsia="zh-CN"/>
        </w:rPr>
        <w:t>U</w:t>
      </w:r>
      <w:r>
        <w:rPr>
          <w:lang w:val="en-US" w:eastAsia="zh-CN"/>
        </w:rPr>
        <w:t>pdate should be considered for timing adjustments.</w:t>
      </w:r>
    </w:p>
    <w:p w14:paraId="1273BE9F" w14:textId="3859C76D" w:rsidR="00597BF4" w:rsidRPr="00A657AA" w:rsidRDefault="00597BF4" w:rsidP="008A2AEE">
      <w:pPr>
        <w:rPr>
          <w:b/>
          <w:bCs/>
          <w:lang w:val="en-US" w:eastAsia="zh-CN"/>
        </w:rPr>
      </w:pPr>
      <w:r w:rsidRPr="00A657AA">
        <w:rPr>
          <w:b/>
          <w:bCs/>
          <w:lang w:val="en-US" w:eastAsia="zh-CN"/>
        </w:rPr>
        <w:t xml:space="preserve">Proposal 6: Assume 50m maximum GNSS position error when RAN4 defines mobility RRM requirements; and assume 15m maximum GNSS position error when RAN4 defines </w:t>
      </w:r>
      <w:r w:rsidR="00A657AA" w:rsidRPr="00A657AA">
        <w:rPr>
          <w:b/>
          <w:bCs/>
          <w:lang w:val="en-US" w:eastAsia="zh-CN"/>
        </w:rPr>
        <w:t>initial transmit timing requirements.</w:t>
      </w:r>
    </w:p>
    <w:p w14:paraId="674465FB" w14:textId="645BBCCE" w:rsidR="00A657AA" w:rsidRPr="00A657AA" w:rsidRDefault="00A657AA" w:rsidP="008A2AEE">
      <w:pPr>
        <w:rPr>
          <w:b/>
          <w:bCs/>
          <w:lang w:val="en-US" w:eastAsia="zh-CN"/>
        </w:rPr>
      </w:pPr>
      <w:r w:rsidRPr="00A657AA">
        <w:rPr>
          <w:b/>
          <w:bCs/>
          <w:lang w:val="en-US" w:eastAsia="zh-CN"/>
        </w:rPr>
        <w:t>Proposal 7: Assume 2s periodic reporting interval of GNSS fix when RAN4 defines UE timing adjustment related requirements.</w:t>
      </w:r>
    </w:p>
    <w:p w14:paraId="508BE3B3" w14:textId="0EFC6D5A" w:rsidR="00C96B75" w:rsidRPr="00C96B75" w:rsidRDefault="009D4162" w:rsidP="00C96B75">
      <w:pPr>
        <w:pStyle w:val="Heading2"/>
        <w:rPr>
          <w:b/>
          <w:lang w:val="en-US" w:eastAsia="zh-CN"/>
        </w:rPr>
      </w:pPr>
      <w:r>
        <w:rPr>
          <w:lang w:val="en-US" w:eastAsia="zh-CN"/>
        </w:rPr>
        <w:t>General aspects</w:t>
      </w:r>
    </w:p>
    <w:p w14:paraId="4DA8C8E4" w14:textId="50C834CE" w:rsidR="009D4162" w:rsidRPr="009D4162" w:rsidRDefault="009D4162" w:rsidP="00650229">
      <w:pPr>
        <w:rPr>
          <w:b/>
          <w:i/>
          <w:iCs/>
          <w:u w:val="single"/>
          <w:lang w:val="en-US" w:eastAsia="zh-CN"/>
        </w:rPr>
      </w:pPr>
      <w:r w:rsidRPr="009D4162">
        <w:rPr>
          <w:b/>
          <w:i/>
          <w:iCs/>
          <w:u w:val="single"/>
          <w:lang w:val="en-US" w:eastAsia="zh-CN"/>
        </w:rPr>
        <w:t>Side conditions for measurements</w:t>
      </w:r>
    </w:p>
    <w:p w14:paraId="103A7F2C" w14:textId="62FE50B1" w:rsidR="00286913" w:rsidRDefault="009D4162" w:rsidP="00650229">
      <w:pPr>
        <w:rPr>
          <w:bCs/>
          <w:lang w:val="en-US" w:eastAsia="zh-CN"/>
        </w:rPr>
      </w:pPr>
      <w:r>
        <w:rPr>
          <w:bCs/>
          <w:lang w:val="en-US" w:eastAsia="zh-CN"/>
        </w:rPr>
        <w:t>There is no reason to alter the side conditions assumptions for NTN UE measurements compared to what we have been always assumed in previous releases. Thus</w:t>
      </w:r>
      <w:r w:rsidR="00286913">
        <w:rPr>
          <w:bCs/>
          <w:lang w:val="en-US" w:eastAsia="zh-CN"/>
        </w:rPr>
        <w:t>,</w:t>
      </w:r>
      <w:r>
        <w:rPr>
          <w:bCs/>
          <w:lang w:val="en-US" w:eastAsia="zh-CN"/>
        </w:rPr>
        <w:t xml:space="preserve"> we propose to reuse the side conditions </w:t>
      </w:r>
      <w:r w:rsidR="00286913">
        <w:rPr>
          <w:bCs/>
          <w:lang w:val="en-US" w:eastAsia="zh-CN"/>
        </w:rPr>
        <w:t>specified for NR UE in R15. To note that no matter what difference is observed in terms of link and propagation of the system, the assumption we hold to consider whether the UE is with fair performance is objective.</w:t>
      </w:r>
    </w:p>
    <w:p w14:paraId="469204AB" w14:textId="7EAAE2F9" w:rsidR="009D4162" w:rsidRPr="00286913" w:rsidRDefault="00286913" w:rsidP="00650229">
      <w:pPr>
        <w:rPr>
          <w:b/>
          <w:lang w:val="en-US" w:eastAsia="zh-CN"/>
        </w:rPr>
      </w:pPr>
      <w:r w:rsidRPr="00286913">
        <w:rPr>
          <w:b/>
          <w:lang w:val="en-US" w:eastAsia="zh-CN"/>
        </w:rPr>
        <w:t xml:space="preserve">Proposal </w:t>
      </w:r>
      <w:r w:rsidR="00A657AA">
        <w:rPr>
          <w:b/>
          <w:lang w:val="en-US" w:eastAsia="zh-CN"/>
        </w:rPr>
        <w:t>8</w:t>
      </w:r>
      <w:r w:rsidRPr="00286913">
        <w:rPr>
          <w:b/>
          <w:lang w:val="en-US" w:eastAsia="zh-CN"/>
        </w:rPr>
        <w:t xml:space="preserve">: Reuse the side conditions specified in R15 for NR NTN UE measurement requirements. </w:t>
      </w:r>
    </w:p>
    <w:p w14:paraId="4ED7EA57" w14:textId="5843EB76" w:rsidR="009D4162" w:rsidRPr="00286913" w:rsidRDefault="00286913" w:rsidP="00650229">
      <w:pPr>
        <w:rPr>
          <w:b/>
          <w:i/>
          <w:iCs/>
          <w:u w:val="single"/>
          <w:lang w:val="en-US" w:eastAsia="zh-CN"/>
        </w:rPr>
      </w:pPr>
      <w:r w:rsidRPr="00286913">
        <w:rPr>
          <w:b/>
          <w:i/>
          <w:iCs/>
          <w:u w:val="single"/>
          <w:lang w:val="en-US" w:eastAsia="zh-CN"/>
        </w:rPr>
        <w:t>DRX cycles</w:t>
      </w:r>
    </w:p>
    <w:p w14:paraId="7E95E1A1" w14:textId="3FB86CD6" w:rsidR="00286913" w:rsidRDefault="00286913" w:rsidP="00650229">
      <w:pPr>
        <w:rPr>
          <w:bCs/>
          <w:lang w:val="en-US" w:eastAsia="zh-CN"/>
        </w:rPr>
      </w:pPr>
      <w:r>
        <w:rPr>
          <w:bCs/>
          <w:lang w:val="en-US" w:eastAsia="zh-CN"/>
        </w:rPr>
        <w:t>RAN2 agreed not to enhance the DRX cycle length configurations for NTN system. In terms of measurement requirements for an NTN UE, there is no impact to RAN4 spec.</w:t>
      </w:r>
    </w:p>
    <w:p w14:paraId="21341E4B" w14:textId="28C2D3B4" w:rsidR="00A657AA" w:rsidRPr="00A657AA" w:rsidRDefault="00A657AA" w:rsidP="00650229">
      <w:pPr>
        <w:rPr>
          <w:b/>
          <w:lang w:val="en-US" w:eastAsia="zh-CN"/>
        </w:rPr>
      </w:pPr>
      <w:r w:rsidRPr="00A657AA">
        <w:rPr>
          <w:b/>
          <w:lang w:val="en-US" w:eastAsia="zh-CN"/>
        </w:rPr>
        <w:t>Proposal 9: No change is expected in assumptions of DRX cycle lengths when defining RRM requirements</w:t>
      </w:r>
    </w:p>
    <w:p w14:paraId="024885E4" w14:textId="77777777" w:rsidR="00B9097E" w:rsidRDefault="00101F32" w:rsidP="00B9097E">
      <w:pPr>
        <w:pStyle w:val="Heading1"/>
        <w:rPr>
          <w:rFonts w:eastAsia="SimSun"/>
          <w:lang w:eastAsia="zh-CN"/>
        </w:rPr>
      </w:pPr>
      <w:r>
        <w:rPr>
          <w:rFonts w:eastAsia="SimSun"/>
          <w:lang w:eastAsia="zh-CN"/>
        </w:rPr>
        <w:t>Conclusions</w:t>
      </w:r>
    </w:p>
    <w:p w14:paraId="05C3B30B" w14:textId="77777777" w:rsidR="00A657AA" w:rsidRDefault="00A657AA" w:rsidP="00A657AA">
      <w:pPr>
        <w:rPr>
          <w:lang w:val="en-US" w:eastAsia="zh-CN"/>
        </w:rPr>
      </w:pPr>
      <w:r>
        <w:rPr>
          <w:lang w:val="en-US" w:eastAsia="zh-CN"/>
        </w:rPr>
        <w:t>In this paper we provide analysis on mobility, GNSS and general aspects for NR NTN RRM related discussions. First for mobility aspects, we propose to confirm some of the principles for CHO delay requirements following RAN2 design and conclusion. Next for GNSS discussions, we list the baseline requirements of GNSS performance and propose to define different RRM requirements based on different GNSS assumptions. Last but not the least, we propose not to alter the side conditions or the DRX assumptions when defining RRM requirements in general.</w:t>
      </w:r>
    </w:p>
    <w:p w14:paraId="7D049C6C" w14:textId="77777777" w:rsidR="001D044E" w:rsidRPr="00AF5CA5" w:rsidRDefault="001D044E" w:rsidP="001D044E">
      <w:pPr>
        <w:rPr>
          <w:b/>
          <w:bCs/>
          <w:lang w:eastAsia="zh-CN"/>
        </w:rPr>
      </w:pPr>
      <w:r w:rsidRPr="00AF5CA5">
        <w:rPr>
          <w:b/>
          <w:bCs/>
          <w:lang w:eastAsia="zh-CN"/>
        </w:rPr>
        <w:t xml:space="preserve">Proposal 1: </w:t>
      </w:r>
      <w:r>
        <w:rPr>
          <w:b/>
          <w:bCs/>
          <w:lang w:eastAsia="zh-CN"/>
        </w:rPr>
        <w:t>For timer-based CHO, t</w:t>
      </w:r>
      <w:r w:rsidRPr="00AF5CA5">
        <w:rPr>
          <w:b/>
          <w:bCs/>
          <w:lang w:eastAsia="zh-CN"/>
        </w:rPr>
        <w:t>he delay uncertainty between HO command and PRACH occasion consist</w:t>
      </w:r>
      <w:r>
        <w:rPr>
          <w:b/>
          <w:bCs/>
          <w:lang w:eastAsia="zh-CN"/>
        </w:rPr>
        <w:t>s</w:t>
      </w:r>
      <w:r w:rsidRPr="00AF5CA5">
        <w:rPr>
          <w:b/>
          <w:bCs/>
          <w:lang w:eastAsia="zh-CN"/>
        </w:rPr>
        <w:t xml:space="preserve"> of </w:t>
      </w:r>
      <w:r>
        <w:rPr>
          <w:b/>
          <w:bCs/>
          <w:lang w:eastAsia="zh-CN"/>
        </w:rPr>
        <w:t xml:space="preserve">the timer value and the </w:t>
      </w:r>
      <w:r w:rsidRPr="00AF5CA5">
        <w:rPr>
          <w:b/>
          <w:bCs/>
          <w:lang w:eastAsia="zh-CN"/>
        </w:rPr>
        <w:t>time offset between serving and neighbour cell SSBs.</w:t>
      </w:r>
    </w:p>
    <w:p w14:paraId="2F690076" w14:textId="77777777" w:rsidR="00A657AA" w:rsidRPr="00B74EDE" w:rsidRDefault="00A657AA" w:rsidP="00A657AA">
      <w:pPr>
        <w:rPr>
          <w:b/>
          <w:bCs/>
          <w:lang w:eastAsia="zh-CN"/>
        </w:rPr>
      </w:pPr>
      <w:r w:rsidRPr="00B74EDE">
        <w:rPr>
          <w:b/>
          <w:bCs/>
          <w:lang w:eastAsia="zh-CN"/>
        </w:rPr>
        <w:t xml:space="preserve">Proposal </w:t>
      </w:r>
      <w:r>
        <w:rPr>
          <w:b/>
          <w:bCs/>
          <w:lang w:eastAsia="zh-CN"/>
        </w:rPr>
        <w:t>2</w:t>
      </w:r>
      <w:r w:rsidRPr="00B74EDE">
        <w:rPr>
          <w:b/>
          <w:bCs/>
          <w:lang w:eastAsia="zh-CN"/>
        </w:rPr>
        <w:t>: No HO delay requirement is specified for a UE when it is only configured with location based conditional handover in NTN.</w:t>
      </w:r>
    </w:p>
    <w:p w14:paraId="6A438063" w14:textId="77777777" w:rsidR="00A657AA" w:rsidRPr="00696619" w:rsidRDefault="00A657AA" w:rsidP="00A657AA">
      <w:pPr>
        <w:rPr>
          <w:b/>
          <w:bCs/>
          <w:lang w:eastAsia="zh-CN"/>
        </w:rPr>
      </w:pPr>
      <w:r w:rsidRPr="00696619">
        <w:rPr>
          <w:b/>
          <w:bCs/>
          <w:lang w:eastAsia="zh-CN"/>
        </w:rPr>
        <w:t xml:space="preserve">Proposal </w:t>
      </w:r>
      <w:r>
        <w:rPr>
          <w:b/>
          <w:bCs/>
          <w:lang w:eastAsia="zh-CN"/>
        </w:rPr>
        <w:t>3</w:t>
      </w:r>
      <w:r w:rsidRPr="00696619">
        <w:rPr>
          <w:b/>
          <w:bCs/>
          <w:lang w:eastAsia="zh-CN"/>
        </w:rPr>
        <w:t>: determine in which way RAN4 should specify the requirements:</w:t>
      </w:r>
    </w:p>
    <w:p w14:paraId="3AA147C8" w14:textId="77777777" w:rsidR="00A657AA" w:rsidRPr="00696619" w:rsidRDefault="00A657AA" w:rsidP="00A657AA">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584B9A1F" w14:textId="77777777" w:rsidR="00A657AA" w:rsidRPr="00696619" w:rsidRDefault="00A657AA" w:rsidP="00A657AA">
      <w:pPr>
        <w:rPr>
          <w:b/>
          <w:bCs/>
          <w:lang w:eastAsia="zh-CN"/>
        </w:rPr>
      </w:pPr>
      <w:r w:rsidRPr="00696619">
        <w:rPr>
          <w:b/>
          <w:bCs/>
          <w:lang w:eastAsia="zh-CN"/>
        </w:rPr>
        <w:lastRenderedPageBreak/>
        <w:t>Option 2: specify scheduling restrictions to avoid such complexity</w:t>
      </w:r>
    </w:p>
    <w:p w14:paraId="676488A0" w14:textId="77777777" w:rsidR="00A657AA" w:rsidRPr="00696619" w:rsidRDefault="00A657AA" w:rsidP="00A657AA">
      <w:pPr>
        <w:rPr>
          <w:b/>
          <w:bCs/>
          <w:lang w:eastAsia="zh-CN"/>
        </w:rPr>
      </w:pPr>
      <w:r w:rsidRPr="00696619">
        <w:rPr>
          <w:b/>
          <w:bCs/>
          <w:lang w:eastAsia="zh-CN"/>
        </w:rPr>
        <w:t>Option 3: measurement gaps are used on the target neighbour cells</w:t>
      </w:r>
    </w:p>
    <w:p w14:paraId="16DA5B83" w14:textId="77777777" w:rsidR="00A657AA" w:rsidRPr="00696619" w:rsidRDefault="00A657AA" w:rsidP="00A657AA">
      <w:pPr>
        <w:rPr>
          <w:b/>
          <w:bCs/>
          <w:lang w:eastAsia="zh-CN"/>
        </w:rPr>
      </w:pPr>
      <w:r w:rsidRPr="00696619">
        <w:rPr>
          <w:b/>
          <w:bCs/>
          <w:lang w:eastAsia="zh-CN"/>
        </w:rPr>
        <w:t xml:space="preserve">Proposal </w:t>
      </w:r>
      <w:r>
        <w:rPr>
          <w:b/>
          <w:bCs/>
          <w:lang w:eastAsia="zh-CN"/>
        </w:rPr>
        <w:t>4</w:t>
      </w:r>
      <w:r w:rsidRPr="00696619">
        <w:rPr>
          <w:b/>
          <w:bCs/>
          <w:lang w:eastAsia="zh-CN"/>
        </w:rPr>
        <w:t>: Reuse the measurement capability requirements in terms of the maximum number of monitored cells, specified in R15, for NTN NR UEs.</w:t>
      </w:r>
    </w:p>
    <w:p w14:paraId="51F56DF5" w14:textId="77777777" w:rsidR="00A657AA" w:rsidRPr="00A90B33" w:rsidRDefault="00A657AA" w:rsidP="00A657AA">
      <w:pPr>
        <w:rPr>
          <w:b/>
          <w:bCs/>
          <w:lang w:eastAsia="zh-CN"/>
        </w:rPr>
      </w:pPr>
      <w:r w:rsidRPr="009D4162">
        <w:rPr>
          <w:b/>
          <w:bCs/>
          <w:lang w:eastAsia="zh-CN"/>
        </w:rPr>
        <w:t xml:space="preserve">Proposal </w:t>
      </w:r>
      <w:r>
        <w:rPr>
          <w:b/>
          <w:bCs/>
          <w:lang w:eastAsia="zh-CN"/>
        </w:rPr>
        <w:t>5</w:t>
      </w:r>
      <w:r w:rsidRPr="009D4162">
        <w:rPr>
          <w:b/>
          <w:bCs/>
          <w:lang w:eastAsia="zh-CN"/>
        </w:rPr>
        <w:t>: Specify if needed, NR NTN UE measurement gap capability requirements based on the outcome of R17 measurement gap enhancement work item.</w:t>
      </w:r>
    </w:p>
    <w:p w14:paraId="4F8820C7" w14:textId="77777777" w:rsidR="00A657AA" w:rsidRPr="00A657AA" w:rsidRDefault="00A657AA" w:rsidP="00A657AA">
      <w:pPr>
        <w:rPr>
          <w:b/>
          <w:bCs/>
          <w:lang w:val="en-US" w:eastAsia="zh-CN"/>
        </w:rPr>
      </w:pPr>
      <w:r w:rsidRPr="00A657AA">
        <w:rPr>
          <w:b/>
          <w:bCs/>
          <w:lang w:val="en-US" w:eastAsia="zh-CN"/>
        </w:rPr>
        <w:t>Proposal 6: Assume 50m maximum GNSS position error when RAN4 defines mobility RRM requirements; and assume 15m maximum GNSS position error when RAN4 defines initial transmit timing requirements.</w:t>
      </w:r>
    </w:p>
    <w:p w14:paraId="345E44CA" w14:textId="77777777" w:rsidR="00A657AA" w:rsidRPr="00A657AA" w:rsidRDefault="00A657AA" w:rsidP="00A657AA">
      <w:pPr>
        <w:rPr>
          <w:b/>
          <w:bCs/>
          <w:lang w:val="en-US" w:eastAsia="zh-CN"/>
        </w:rPr>
      </w:pPr>
      <w:r w:rsidRPr="00A657AA">
        <w:rPr>
          <w:b/>
          <w:bCs/>
          <w:lang w:val="en-US" w:eastAsia="zh-CN"/>
        </w:rPr>
        <w:t>Proposal 7: Assume 2s periodic reporting interval of GNSS fix when RAN4 defines UE timing adjustment related requirements.</w:t>
      </w:r>
    </w:p>
    <w:p w14:paraId="1F81D2B3" w14:textId="77777777" w:rsidR="00A657AA" w:rsidRPr="00286913" w:rsidRDefault="00A657AA" w:rsidP="00A657AA">
      <w:pPr>
        <w:rPr>
          <w:b/>
          <w:lang w:val="en-US" w:eastAsia="zh-CN"/>
        </w:rPr>
      </w:pPr>
      <w:r w:rsidRPr="00286913">
        <w:rPr>
          <w:b/>
          <w:lang w:val="en-US" w:eastAsia="zh-CN"/>
        </w:rPr>
        <w:t xml:space="preserve">Proposal </w:t>
      </w:r>
      <w:r>
        <w:rPr>
          <w:b/>
          <w:lang w:val="en-US" w:eastAsia="zh-CN"/>
        </w:rPr>
        <w:t>8</w:t>
      </w:r>
      <w:r w:rsidRPr="00286913">
        <w:rPr>
          <w:b/>
          <w:lang w:val="en-US" w:eastAsia="zh-CN"/>
        </w:rPr>
        <w:t xml:space="preserve">: Reuse the side conditions specified in R15 for NR NTN UE measurement requirements. </w:t>
      </w:r>
    </w:p>
    <w:p w14:paraId="6D6339B3" w14:textId="1C4E9465" w:rsidR="00F27FCE" w:rsidRPr="00A657AA" w:rsidRDefault="00A657AA" w:rsidP="00F27FCE">
      <w:pPr>
        <w:rPr>
          <w:b/>
          <w:lang w:val="en-US" w:eastAsia="zh-CN"/>
        </w:rPr>
      </w:pPr>
      <w:r w:rsidRPr="00A657AA">
        <w:rPr>
          <w:b/>
          <w:lang w:val="en-US" w:eastAsia="zh-CN"/>
        </w:rPr>
        <w:t>Proposal 9: No change is expected in assumptions of DRX cycle lengths when defining RRM requirements</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0D9FB24C" w:rsidR="00F27FCE" w:rsidRDefault="00F27FCE" w:rsidP="00245D5E">
      <w:pPr>
        <w:rPr>
          <w:lang w:val="en-US" w:eastAsia="zh-CN"/>
        </w:rPr>
      </w:pPr>
      <w:r>
        <w:rPr>
          <w:lang w:val="en-US" w:eastAsia="zh-CN"/>
        </w:rPr>
        <w:t xml:space="preserve"> </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27575" w14:textId="77777777" w:rsidR="0046024C" w:rsidRDefault="0046024C">
      <w:r>
        <w:separator/>
      </w:r>
    </w:p>
  </w:endnote>
  <w:endnote w:type="continuationSeparator" w:id="0">
    <w:p w14:paraId="070BFA32" w14:textId="77777777" w:rsidR="0046024C" w:rsidRDefault="0046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A7D7A" w14:textId="77777777" w:rsidR="0046024C" w:rsidRDefault="0046024C">
      <w:r>
        <w:separator/>
      </w:r>
    </w:p>
  </w:footnote>
  <w:footnote w:type="continuationSeparator" w:id="0">
    <w:p w14:paraId="5F0A4F78" w14:textId="77777777" w:rsidR="0046024C" w:rsidRDefault="00460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5</Pages>
  <Words>2274</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41</cp:revision>
  <cp:lastPrinted>2009-04-22T01:01:00Z</cp:lastPrinted>
  <dcterms:created xsi:type="dcterms:W3CDTF">2020-08-07T11:02:00Z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